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0D4AD" w14:textId="2C209123" w:rsidR="00EE3FE0" w:rsidRPr="00EE3FE0" w:rsidRDefault="00EE3FE0" w:rsidP="00EE3FE0">
      <w:pPr>
        <w:pStyle w:val="NoSpacing"/>
        <w:jc w:val="center"/>
        <w:rPr>
          <w:rFonts w:cs="Arial"/>
          <w:color w:val="000000" w:themeColor="text1"/>
          <w:sz w:val="32"/>
          <w:szCs w:val="32"/>
        </w:rPr>
      </w:pPr>
      <w:bookmarkStart w:id="0" w:name="_GoBack"/>
      <w:r w:rsidRPr="00EE3FE0">
        <w:rPr>
          <w:rFonts w:cs="Arial"/>
          <w:color w:val="000000" w:themeColor="text1"/>
          <w:sz w:val="32"/>
          <w:szCs w:val="32"/>
        </w:rPr>
        <w:t>Letter of Medical Necessity</w:t>
      </w:r>
    </w:p>
    <w:p w14:paraId="7CABAEBC" w14:textId="77777777" w:rsidR="00EE3FE0" w:rsidRDefault="00EE3FE0" w:rsidP="0014315B">
      <w:pPr>
        <w:pStyle w:val="NoSpacing"/>
        <w:rPr>
          <w:rFonts w:cs="Arial"/>
          <w:color w:val="000000" w:themeColor="text1"/>
          <w:sz w:val="24"/>
          <w:szCs w:val="24"/>
        </w:rPr>
      </w:pPr>
    </w:p>
    <w:p w14:paraId="446CB172" w14:textId="77777777" w:rsidR="004B18F8" w:rsidRPr="00EE3FE0" w:rsidRDefault="00731C82" w:rsidP="0014315B">
      <w:pPr>
        <w:pStyle w:val="NoSpacing"/>
        <w:rPr>
          <w:rFonts w:cs="Arial"/>
          <w:color w:val="000000" w:themeColor="text1"/>
          <w:sz w:val="24"/>
          <w:szCs w:val="24"/>
        </w:rPr>
      </w:pPr>
      <w:r w:rsidRPr="00EE3FE0">
        <w:rPr>
          <w:rFonts w:cs="Arial"/>
          <w:color w:val="000000" w:themeColor="text1"/>
          <w:sz w:val="24"/>
          <w:szCs w:val="24"/>
        </w:rPr>
        <w:t>Date</w:t>
      </w:r>
    </w:p>
    <w:p w14:paraId="18E037AF" w14:textId="77777777" w:rsidR="001621B4" w:rsidRPr="00EE3FE0" w:rsidRDefault="001621B4" w:rsidP="0014315B">
      <w:pPr>
        <w:pStyle w:val="NoSpacing"/>
        <w:rPr>
          <w:rFonts w:cs="Arial"/>
          <w:color w:val="000000" w:themeColor="text1"/>
          <w:sz w:val="24"/>
          <w:szCs w:val="24"/>
        </w:rPr>
      </w:pPr>
    </w:p>
    <w:p w14:paraId="56EA1A67" w14:textId="77777777" w:rsidR="00EE3FE0" w:rsidRPr="00EE3FE0" w:rsidRDefault="00EE3FE0" w:rsidP="0014315B">
      <w:pPr>
        <w:pStyle w:val="NoSpacing"/>
        <w:rPr>
          <w:rFonts w:cs="Arial"/>
          <w:color w:val="000000" w:themeColor="text1"/>
          <w:sz w:val="24"/>
          <w:szCs w:val="24"/>
        </w:rPr>
      </w:pPr>
    </w:p>
    <w:p w14:paraId="6E03C1A0" w14:textId="77777777" w:rsidR="00EE3FE0" w:rsidRPr="00EE3FE0" w:rsidRDefault="00EE3FE0" w:rsidP="0014315B">
      <w:pPr>
        <w:pStyle w:val="NoSpacing"/>
        <w:rPr>
          <w:rFonts w:cs="Arial"/>
          <w:color w:val="000000" w:themeColor="text1"/>
          <w:sz w:val="24"/>
          <w:szCs w:val="24"/>
        </w:rPr>
      </w:pPr>
    </w:p>
    <w:p w14:paraId="6CC5032C" w14:textId="77777777" w:rsidR="004B18F8" w:rsidRPr="00EE3FE0" w:rsidRDefault="00731C82" w:rsidP="0014315B">
      <w:pPr>
        <w:pStyle w:val="NoSpacing"/>
        <w:rPr>
          <w:rFonts w:cs="Arial"/>
          <w:color w:val="000000" w:themeColor="text1"/>
          <w:sz w:val="24"/>
          <w:szCs w:val="24"/>
        </w:rPr>
      </w:pPr>
      <w:r w:rsidRPr="00EE3FE0">
        <w:rPr>
          <w:rFonts w:cs="Arial"/>
          <w:color w:val="000000" w:themeColor="text1"/>
          <w:sz w:val="24"/>
          <w:szCs w:val="24"/>
        </w:rPr>
        <w:t>Re:  ….</w:t>
      </w:r>
      <w:r w:rsidR="00F7483C" w:rsidRPr="00EE3FE0">
        <w:rPr>
          <w:rFonts w:cs="Arial"/>
          <w:color w:val="000000" w:themeColor="text1"/>
          <w:sz w:val="24"/>
          <w:szCs w:val="24"/>
        </w:rPr>
        <w:tab/>
      </w:r>
      <w:r w:rsidRPr="00EE3FE0">
        <w:rPr>
          <w:rFonts w:cs="Arial"/>
          <w:color w:val="000000" w:themeColor="text1"/>
          <w:sz w:val="24"/>
          <w:szCs w:val="24"/>
        </w:rPr>
        <w:tab/>
      </w:r>
      <w:r w:rsidR="00F7483C" w:rsidRPr="00EE3FE0">
        <w:rPr>
          <w:rFonts w:cs="Arial"/>
          <w:color w:val="000000" w:themeColor="text1"/>
          <w:sz w:val="24"/>
          <w:szCs w:val="24"/>
        </w:rPr>
        <w:tab/>
      </w:r>
      <w:r w:rsidR="00F7483C" w:rsidRPr="00EE3FE0">
        <w:rPr>
          <w:rFonts w:cs="Arial"/>
          <w:color w:val="000000" w:themeColor="text1"/>
          <w:sz w:val="24"/>
          <w:szCs w:val="24"/>
        </w:rPr>
        <w:tab/>
      </w:r>
      <w:r w:rsidR="00F7483C" w:rsidRPr="00EE3FE0">
        <w:rPr>
          <w:rFonts w:cs="Arial"/>
          <w:color w:val="000000" w:themeColor="text1"/>
          <w:sz w:val="24"/>
          <w:szCs w:val="24"/>
        </w:rPr>
        <w:tab/>
      </w:r>
      <w:r w:rsidR="00F7483C" w:rsidRPr="00EE3FE0">
        <w:rPr>
          <w:rFonts w:cs="Arial"/>
          <w:color w:val="000000" w:themeColor="text1"/>
          <w:sz w:val="24"/>
          <w:szCs w:val="24"/>
        </w:rPr>
        <w:tab/>
        <w:t xml:space="preserve">Subscriber: </w:t>
      </w:r>
    </w:p>
    <w:p w14:paraId="5D179D94" w14:textId="77777777" w:rsidR="004B18F8" w:rsidRPr="00EE3FE0" w:rsidRDefault="00F26954" w:rsidP="0014315B">
      <w:pPr>
        <w:pStyle w:val="NoSpacing"/>
        <w:rPr>
          <w:rFonts w:cs="Arial"/>
          <w:color w:val="000000" w:themeColor="text1"/>
          <w:sz w:val="24"/>
          <w:szCs w:val="24"/>
        </w:rPr>
      </w:pPr>
      <w:r w:rsidRPr="00EE3FE0">
        <w:rPr>
          <w:rFonts w:cs="Arial"/>
          <w:color w:val="000000" w:themeColor="text1"/>
          <w:sz w:val="24"/>
          <w:szCs w:val="24"/>
        </w:rPr>
        <w:t xml:space="preserve">DOB: </w:t>
      </w:r>
      <w:r w:rsidR="00731C82" w:rsidRPr="00EE3FE0">
        <w:rPr>
          <w:rFonts w:cs="Arial"/>
          <w:color w:val="000000" w:themeColor="text1"/>
          <w:sz w:val="24"/>
          <w:szCs w:val="24"/>
        </w:rPr>
        <w:t>…</w:t>
      </w:r>
      <w:r w:rsidR="00846339" w:rsidRPr="00EE3FE0">
        <w:rPr>
          <w:rFonts w:cs="Arial"/>
          <w:color w:val="000000" w:themeColor="text1"/>
          <w:sz w:val="24"/>
          <w:szCs w:val="24"/>
        </w:rPr>
        <w:tab/>
      </w:r>
      <w:r w:rsidR="00846339" w:rsidRPr="00EE3FE0">
        <w:rPr>
          <w:rFonts w:cs="Arial"/>
          <w:color w:val="000000" w:themeColor="text1"/>
          <w:sz w:val="24"/>
          <w:szCs w:val="24"/>
        </w:rPr>
        <w:tab/>
      </w:r>
      <w:r w:rsidR="00846339" w:rsidRPr="00EE3FE0">
        <w:rPr>
          <w:rFonts w:cs="Arial"/>
          <w:color w:val="000000" w:themeColor="text1"/>
          <w:sz w:val="24"/>
          <w:szCs w:val="24"/>
        </w:rPr>
        <w:tab/>
      </w:r>
      <w:r w:rsidR="00846339" w:rsidRPr="00EE3FE0">
        <w:rPr>
          <w:rFonts w:cs="Arial"/>
          <w:color w:val="000000" w:themeColor="text1"/>
          <w:sz w:val="24"/>
          <w:szCs w:val="24"/>
        </w:rPr>
        <w:tab/>
      </w:r>
      <w:r w:rsidR="00846339" w:rsidRPr="00EE3FE0">
        <w:rPr>
          <w:rFonts w:cs="Arial"/>
          <w:color w:val="000000" w:themeColor="text1"/>
          <w:sz w:val="24"/>
          <w:szCs w:val="24"/>
        </w:rPr>
        <w:tab/>
      </w:r>
      <w:r w:rsidR="00846339" w:rsidRPr="00EE3FE0">
        <w:rPr>
          <w:rFonts w:cs="Arial"/>
          <w:color w:val="000000" w:themeColor="text1"/>
          <w:sz w:val="24"/>
          <w:szCs w:val="24"/>
        </w:rPr>
        <w:tab/>
        <w:t xml:space="preserve">ID#: </w:t>
      </w:r>
    </w:p>
    <w:p w14:paraId="0FB2F7A8" w14:textId="77777777" w:rsidR="00EE3FE0" w:rsidRPr="00EE3FE0" w:rsidRDefault="00EE3FE0" w:rsidP="0014315B">
      <w:pPr>
        <w:pStyle w:val="NoSpacing"/>
        <w:rPr>
          <w:rFonts w:cs="Arial"/>
          <w:color w:val="000000" w:themeColor="text1"/>
          <w:sz w:val="24"/>
          <w:szCs w:val="24"/>
        </w:rPr>
      </w:pPr>
    </w:p>
    <w:p w14:paraId="5FD3AEE9" w14:textId="77777777" w:rsidR="00EE3FE0" w:rsidRDefault="00EE3FE0" w:rsidP="0014315B">
      <w:pPr>
        <w:pStyle w:val="NoSpacing"/>
        <w:rPr>
          <w:rFonts w:cs="Arial"/>
          <w:color w:val="000000" w:themeColor="text1"/>
          <w:sz w:val="24"/>
          <w:szCs w:val="24"/>
        </w:rPr>
      </w:pPr>
    </w:p>
    <w:p w14:paraId="2127F9A8" w14:textId="77777777" w:rsidR="00EE3FE0" w:rsidRPr="00EE3FE0" w:rsidRDefault="00EE3FE0" w:rsidP="0014315B">
      <w:pPr>
        <w:pStyle w:val="NoSpacing"/>
        <w:rPr>
          <w:rFonts w:cs="Arial"/>
          <w:color w:val="000000" w:themeColor="text1"/>
          <w:sz w:val="24"/>
          <w:szCs w:val="24"/>
        </w:rPr>
      </w:pPr>
    </w:p>
    <w:p w14:paraId="53F05541" w14:textId="77777777" w:rsidR="00F206E4" w:rsidRPr="00EE3FE0" w:rsidRDefault="00846339" w:rsidP="0014315B">
      <w:pPr>
        <w:pStyle w:val="NoSpacing"/>
        <w:rPr>
          <w:rFonts w:cs="Arial"/>
          <w:color w:val="000000" w:themeColor="text1"/>
          <w:sz w:val="24"/>
          <w:szCs w:val="24"/>
        </w:rPr>
      </w:pPr>
      <w:r w:rsidRPr="00EE3FE0">
        <w:rPr>
          <w:rFonts w:cs="Arial"/>
          <w:color w:val="000000" w:themeColor="text1"/>
          <w:sz w:val="24"/>
          <w:szCs w:val="24"/>
        </w:rPr>
        <w:t xml:space="preserve">This is a letter of preauthorization of TSC molecular testing for my patient </w:t>
      </w:r>
      <w:r w:rsidR="00731C82" w:rsidRPr="00EE3FE0">
        <w:rPr>
          <w:rFonts w:cs="Arial"/>
          <w:color w:val="000000" w:themeColor="text1"/>
          <w:sz w:val="24"/>
          <w:szCs w:val="24"/>
        </w:rPr>
        <w:t>……</w:t>
      </w:r>
      <w:proofErr w:type="gramStart"/>
      <w:r w:rsidR="00731C82" w:rsidRPr="00EE3FE0">
        <w:rPr>
          <w:rFonts w:cs="Arial"/>
          <w:color w:val="000000" w:themeColor="text1"/>
          <w:sz w:val="24"/>
          <w:szCs w:val="24"/>
        </w:rPr>
        <w:t>….</w:t>
      </w:r>
      <w:r w:rsidR="00F26954" w:rsidRPr="00EE3FE0">
        <w:rPr>
          <w:rFonts w:cs="Arial"/>
          <w:color w:val="000000" w:themeColor="text1"/>
          <w:sz w:val="24"/>
          <w:szCs w:val="24"/>
        </w:rPr>
        <w:t>.</w:t>
      </w:r>
      <w:proofErr w:type="gramEnd"/>
      <w:r w:rsidR="00F26954" w:rsidRPr="00EE3FE0">
        <w:rPr>
          <w:rFonts w:cs="Arial"/>
          <w:color w:val="000000" w:themeColor="text1"/>
          <w:sz w:val="24"/>
          <w:szCs w:val="24"/>
        </w:rPr>
        <w:t xml:space="preserve"> </w:t>
      </w:r>
      <w:r w:rsidR="00731C82" w:rsidRPr="00EE3FE0">
        <w:rPr>
          <w:rFonts w:cs="Arial"/>
          <w:color w:val="000000" w:themeColor="text1"/>
          <w:sz w:val="24"/>
          <w:szCs w:val="24"/>
        </w:rPr>
        <w:t>…</w:t>
      </w:r>
      <w:r w:rsidR="004B18F8" w:rsidRPr="00EE3FE0">
        <w:rPr>
          <w:rFonts w:cs="Arial"/>
          <w:color w:val="000000" w:themeColor="text1"/>
          <w:sz w:val="24"/>
          <w:szCs w:val="24"/>
        </w:rPr>
        <w:t xml:space="preserve"> is </w:t>
      </w:r>
      <w:r w:rsidR="00F26954" w:rsidRPr="00EE3FE0">
        <w:rPr>
          <w:rFonts w:cs="Arial"/>
          <w:color w:val="000000" w:themeColor="text1"/>
          <w:sz w:val="24"/>
          <w:szCs w:val="24"/>
        </w:rPr>
        <w:t>2</w:t>
      </w:r>
      <w:r w:rsidR="004B18F8" w:rsidRPr="00EE3FE0">
        <w:rPr>
          <w:rFonts w:cs="Arial"/>
          <w:color w:val="000000" w:themeColor="text1"/>
          <w:sz w:val="24"/>
          <w:szCs w:val="24"/>
        </w:rPr>
        <w:t xml:space="preserve"> </w:t>
      </w:r>
      <w:r w:rsidR="00F26954" w:rsidRPr="00EE3FE0">
        <w:rPr>
          <w:rFonts w:cs="Arial"/>
          <w:color w:val="000000" w:themeColor="text1"/>
          <w:sz w:val="24"/>
          <w:szCs w:val="24"/>
        </w:rPr>
        <w:t>week</w:t>
      </w:r>
      <w:r w:rsidRPr="00EE3FE0">
        <w:rPr>
          <w:rFonts w:cs="Arial"/>
          <w:color w:val="000000" w:themeColor="text1"/>
          <w:sz w:val="24"/>
          <w:szCs w:val="24"/>
        </w:rPr>
        <w:t>s</w:t>
      </w:r>
      <w:r w:rsidR="004B18F8" w:rsidRPr="00EE3FE0">
        <w:rPr>
          <w:rFonts w:cs="Arial"/>
          <w:color w:val="000000" w:themeColor="text1"/>
          <w:sz w:val="24"/>
          <w:szCs w:val="24"/>
        </w:rPr>
        <w:t xml:space="preserve"> old </w:t>
      </w:r>
      <w:r w:rsidRPr="00EE3FE0">
        <w:rPr>
          <w:rFonts w:cs="Arial"/>
          <w:color w:val="000000" w:themeColor="text1"/>
          <w:sz w:val="24"/>
          <w:szCs w:val="24"/>
        </w:rPr>
        <w:t xml:space="preserve">and was </w:t>
      </w:r>
      <w:r w:rsidR="004B18F8" w:rsidRPr="00EE3FE0">
        <w:rPr>
          <w:rFonts w:cs="Arial"/>
          <w:color w:val="000000" w:themeColor="text1"/>
          <w:sz w:val="24"/>
          <w:szCs w:val="24"/>
        </w:rPr>
        <w:t xml:space="preserve">prenatally diagnosed </w:t>
      </w:r>
      <w:r w:rsidR="00F26954" w:rsidRPr="00EE3FE0">
        <w:rPr>
          <w:rFonts w:cs="Arial"/>
          <w:color w:val="000000" w:themeColor="text1"/>
          <w:sz w:val="24"/>
          <w:szCs w:val="24"/>
        </w:rPr>
        <w:t>with multiple</w:t>
      </w:r>
      <w:r w:rsidRPr="00EE3FE0">
        <w:rPr>
          <w:rFonts w:cs="Arial"/>
          <w:color w:val="000000" w:themeColor="text1"/>
          <w:sz w:val="24"/>
          <w:szCs w:val="24"/>
        </w:rPr>
        <w:t xml:space="preserve"> </w:t>
      </w:r>
      <w:r w:rsidR="004B18F8" w:rsidRPr="00EE3FE0">
        <w:rPr>
          <w:rFonts w:cs="Arial"/>
          <w:color w:val="000000" w:themeColor="text1"/>
          <w:sz w:val="24"/>
          <w:szCs w:val="24"/>
        </w:rPr>
        <w:t xml:space="preserve">cardiac </w:t>
      </w:r>
      <w:r w:rsidR="00F26954" w:rsidRPr="00EE3FE0">
        <w:rPr>
          <w:rFonts w:cs="Arial"/>
          <w:color w:val="000000" w:themeColor="text1"/>
          <w:sz w:val="24"/>
          <w:szCs w:val="24"/>
        </w:rPr>
        <w:t xml:space="preserve">tumors, which are </w:t>
      </w:r>
      <w:r w:rsidR="004B18F8" w:rsidRPr="00EE3FE0">
        <w:rPr>
          <w:rFonts w:cs="Arial"/>
          <w:color w:val="000000" w:themeColor="text1"/>
          <w:sz w:val="24"/>
          <w:szCs w:val="24"/>
        </w:rPr>
        <w:t>most consistent</w:t>
      </w:r>
      <w:r w:rsidRPr="00EE3FE0">
        <w:rPr>
          <w:rFonts w:cs="Arial"/>
          <w:color w:val="000000" w:themeColor="text1"/>
          <w:sz w:val="24"/>
          <w:szCs w:val="24"/>
        </w:rPr>
        <w:t xml:space="preserve"> with</w:t>
      </w:r>
      <w:r w:rsidR="00266151" w:rsidRPr="00EE3FE0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4B18F8" w:rsidRPr="00EE3FE0">
        <w:rPr>
          <w:rFonts w:cs="Arial"/>
          <w:color w:val="000000" w:themeColor="text1"/>
          <w:sz w:val="24"/>
          <w:szCs w:val="24"/>
        </w:rPr>
        <w:t>rhabdomyoma</w:t>
      </w:r>
      <w:r w:rsidR="00F26954" w:rsidRPr="00EE3FE0">
        <w:rPr>
          <w:rFonts w:cs="Arial"/>
          <w:color w:val="000000" w:themeColor="text1"/>
          <w:sz w:val="24"/>
          <w:szCs w:val="24"/>
        </w:rPr>
        <w:t>s</w:t>
      </w:r>
      <w:proofErr w:type="spellEnd"/>
      <w:r w:rsidR="00266151" w:rsidRPr="00EE3FE0">
        <w:rPr>
          <w:rFonts w:cs="Arial"/>
          <w:color w:val="000000" w:themeColor="text1"/>
          <w:sz w:val="24"/>
          <w:szCs w:val="24"/>
        </w:rPr>
        <w:t xml:space="preserve"> (</w:t>
      </w:r>
      <w:r w:rsidR="00731C82" w:rsidRPr="00EE3FE0">
        <w:rPr>
          <w:rFonts w:cs="Arial"/>
          <w:b/>
          <w:color w:val="000000" w:themeColor="text1"/>
          <w:sz w:val="24"/>
          <w:szCs w:val="24"/>
        </w:rPr>
        <w:t>ICD-10</w:t>
      </w:r>
      <w:r w:rsidRPr="00EE3FE0">
        <w:rPr>
          <w:rFonts w:cs="Arial"/>
          <w:b/>
          <w:color w:val="000000" w:themeColor="text1"/>
          <w:sz w:val="24"/>
          <w:szCs w:val="24"/>
        </w:rPr>
        <w:t xml:space="preserve">: </w:t>
      </w:r>
      <w:r w:rsidR="00324975" w:rsidRPr="00EE3FE0">
        <w:rPr>
          <w:rFonts w:cs="Arial"/>
          <w:b/>
          <w:color w:val="000000" w:themeColor="text1"/>
          <w:sz w:val="24"/>
          <w:szCs w:val="24"/>
        </w:rPr>
        <w:t>D21.9</w:t>
      </w:r>
      <w:r w:rsidR="00266151" w:rsidRPr="00EE3FE0">
        <w:rPr>
          <w:rFonts w:cs="Arial"/>
          <w:color w:val="000000" w:themeColor="text1"/>
          <w:sz w:val="24"/>
          <w:szCs w:val="24"/>
        </w:rPr>
        <w:t>)</w:t>
      </w:r>
      <w:r w:rsidR="0014315B" w:rsidRPr="00EE3FE0">
        <w:rPr>
          <w:rFonts w:cs="Arial"/>
          <w:color w:val="000000" w:themeColor="text1"/>
          <w:sz w:val="24"/>
          <w:szCs w:val="24"/>
        </w:rPr>
        <w:t xml:space="preserve">. </w:t>
      </w:r>
      <w:r w:rsidRPr="00EE3FE0">
        <w:rPr>
          <w:rFonts w:cs="Arial"/>
          <w:color w:val="000000"/>
          <w:sz w:val="24"/>
          <w:szCs w:val="24"/>
        </w:rPr>
        <w:t>There were no TSC (tuberous sclerosis complex)</w:t>
      </w:r>
      <w:r w:rsidR="004B18F8" w:rsidRPr="00EE3FE0">
        <w:rPr>
          <w:rFonts w:cs="Arial"/>
          <w:color w:val="000000"/>
          <w:sz w:val="24"/>
          <w:szCs w:val="24"/>
        </w:rPr>
        <w:t xml:space="preserve"> skin findings on physical examination, but this may be due to his young age. </w:t>
      </w:r>
      <w:r w:rsidRPr="00EE3FE0">
        <w:rPr>
          <w:rFonts w:cs="Arial"/>
          <w:color w:val="000000"/>
          <w:sz w:val="24"/>
          <w:szCs w:val="24"/>
        </w:rPr>
        <w:t xml:space="preserve">Multiple </w:t>
      </w:r>
      <w:proofErr w:type="spellStart"/>
      <w:r w:rsidRPr="00EE3FE0">
        <w:rPr>
          <w:rFonts w:cs="Arial"/>
          <w:color w:val="000000"/>
          <w:sz w:val="24"/>
          <w:szCs w:val="24"/>
        </w:rPr>
        <w:t>intracardiac</w:t>
      </w:r>
      <w:proofErr w:type="spellEnd"/>
      <w:r w:rsidRPr="00EE3FE0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EE3FE0">
        <w:rPr>
          <w:rFonts w:cs="Arial"/>
          <w:color w:val="000000"/>
          <w:sz w:val="24"/>
          <w:szCs w:val="24"/>
        </w:rPr>
        <w:t>rhabdomyomas</w:t>
      </w:r>
      <w:proofErr w:type="spellEnd"/>
      <w:r w:rsidRPr="00EE3FE0">
        <w:rPr>
          <w:rFonts w:cs="Arial"/>
          <w:color w:val="000000"/>
          <w:sz w:val="24"/>
          <w:szCs w:val="24"/>
        </w:rPr>
        <w:t xml:space="preserve"> is</w:t>
      </w:r>
      <w:r w:rsidR="004B18F8" w:rsidRPr="00EE3FE0">
        <w:rPr>
          <w:rFonts w:cs="Arial"/>
          <w:color w:val="000000"/>
          <w:sz w:val="24"/>
          <w:szCs w:val="24"/>
        </w:rPr>
        <w:t xml:space="preserve"> suggestive</w:t>
      </w:r>
      <w:r w:rsidRPr="00EE3FE0">
        <w:rPr>
          <w:rFonts w:cs="Arial"/>
          <w:color w:val="000000"/>
          <w:sz w:val="24"/>
          <w:szCs w:val="24"/>
        </w:rPr>
        <w:t>,</w:t>
      </w:r>
      <w:r w:rsidR="004B18F8" w:rsidRPr="00EE3FE0">
        <w:rPr>
          <w:rFonts w:cs="Arial"/>
          <w:color w:val="000000"/>
          <w:sz w:val="24"/>
          <w:szCs w:val="24"/>
        </w:rPr>
        <w:t xml:space="preserve"> but not diagnostic</w:t>
      </w:r>
      <w:r w:rsidRPr="00EE3FE0">
        <w:rPr>
          <w:rFonts w:cs="Arial"/>
          <w:color w:val="000000"/>
          <w:sz w:val="24"/>
          <w:szCs w:val="24"/>
        </w:rPr>
        <w:t>,</w:t>
      </w:r>
      <w:r w:rsidR="004B18F8" w:rsidRPr="00EE3FE0">
        <w:rPr>
          <w:rFonts w:cs="Arial"/>
          <w:color w:val="000000"/>
          <w:sz w:val="24"/>
          <w:szCs w:val="24"/>
        </w:rPr>
        <w:t xml:space="preserve"> for</w:t>
      </w:r>
      <w:r w:rsidR="004B18F8" w:rsidRPr="00EE3FE0">
        <w:rPr>
          <w:rFonts w:cs="Arial"/>
          <w:color w:val="000000" w:themeColor="text1"/>
          <w:sz w:val="24"/>
          <w:szCs w:val="24"/>
        </w:rPr>
        <w:t xml:space="preserve"> </w:t>
      </w:r>
      <w:r w:rsidR="0014315B" w:rsidRPr="00EE3FE0">
        <w:rPr>
          <w:rFonts w:cs="Arial"/>
          <w:color w:val="000000" w:themeColor="text1"/>
          <w:sz w:val="24"/>
          <w:szCs w:val="24"/>
        </w:rPr>
        <w:t>Tuberous Sclerosis Complex</w:t>
      </w:r>
      <w:r w:rsidRPr="00EE3FE0">
        <w:rPr>
          <w:rFonts w:cs="Arial"/>
          <w:color w:val="000000" w:themeColor="text1"/>
          <w:sz w:val="24"/>
          <w:szCs w:val="24"/>
        </w:rPr>
        <w:t xml:space="preserve"> </w:t>
      </w:r>
      <w:r w:rsidR="00266151" w:rsidRPr="00EE3FE0">
        <w:rPr>
          <w:rFonts w:cs="Arial"/>
          <w:color w:val="000000" w:themeColor="text1"/>
          <w:sz w:val="24"/>
          <w:szCs w:val="24"/>
        </w:rPr>
        <w:t>(</w:t>
      </w:r>
      <w:r w:rsidR="00731C82" w:rsidRPr="00EE3FE0">
        <w:rPr>
          <w:rFonts w:cs="Arial"/>
          <w:b/>
          <w:color w:val="000000" w:themeColor="text1"/>
          <w:sz w:val="24"/>
          <w:szCs w:val="24"/>
        </w:rPr>
        <w:t>ICD-10: Q85.1</w:t>
      </w:r>
      <w:r w:rsidRPr="00EE3FE0">
        <w:rPr>
          <w:rFonts w:cs="Arial"/>
          <w:color w:val="000000" w:themeColor="text1"/>
          <w:sz w:val="24"/>
          <w:szCs w:val="24"/>
        </w:rPr>
        <w:t>); approximately 90% of individuals with this presentation have TSC, even though it usually can’t be clinically confirmed until other manifestations ar</w:t>
      </w:r>
      <w:r w:rsidR="00F26954" w:rsidRPr="00EE3FE0">
        <w:rPr>
          <w:rFonts w:cs="Arial"/>
          <w:color w:val="000000" w:themeColor="text1"/>
          <w:sz w:val="24"/>
          <w:szCs w:val="24"/>
        </w:rPr>
        <w:t xml:space="preserve">ise with </w:t>
      </w:r>
      <w:r w:rsidRPr="00EE3FE0">
        <w:rPr>
          <w:rFonts w:cs="Arial"/>
          <w:color w:val="000000" w:themeColor="text1"/>
          <w:sz w:val="24"/>
          <w:szCs w:val="24"/>
        </w:rPr>
        <w:t>age.</w:t>
      </w:r>
    </w:p>
    <w:p w14:paraId="4603880A" w14:textId="77777777" w:rsidR="0014315B" w:rsidRPr="00EE3FE0" w:rsidRDefault="004B18F8" w:rsidP="004B18F8">
      <w:pPr>
        <w:pStyle w:val="NormalWeb"/>
        <w:rPr>
          <w:rFonts w:asciiTheme="minorHAnsi" w:hAnsiTheme="minorHAnsi" w:cs="Arial"/>
          <w:color w:val="000000" w:themeColor="text1"/>
        </w:rPr>
      </w:pPr>
      <w:r w:rsidRPr="00EE3FE0">
        <w:rPr>
          <w:rFonts w:asciiTheme="minorHAnsi" w:hAnsiTheme="minorHAnsi" w:cs="Arial"/>
          <w:color w:val="000000"/>
        </w:rPr>
        <w:t xml:space="preserve">  </w:t>
      </w:r>
    </w:p>
    <w:p w14:paraId="1086B0EA" w14:textId="77777777" w:rsidR="0014315B" w:rsidRPr="00EE3FE0" w:rsidRDefault="0014315B" w:rsidP="0014315B">
      <w:pPr>
        <w:pStyle w:val="NoSpacing"/>
        <w:rPr>
          <w:rFonts w:cs="Arial"/>
          <w:color w:val="000000" w:themeColor="text1"/>
          <w:sz w:val="24"/>
          <w:szCs w:val="24"/>
        </w:rPr>
      </w:pPr>
      <w:r w:rsidRPr="00EE3FE0">
        <w:rPr>
          <w:rFonts w:cs="Arial"/>
          <w:color w:val="000000" w:themeColor="text1"/>
          <w:sz w:val="24"/>
          <w:szCs w:val="24"/>
        </w:rPr>
        <w:t>Tuberous sclerosis complex (TSC) involves abnormalities of the skin (</w:t>
      </w:r>
      <w:proofErr w:type="spellStart"/>
      <w:r w:rsidRPr="00EE3FE0">
        <w:rPr>
          <w:rFonts w:cs="Arial"/>
          <w:color w:val="000000" w:themeColor="text1"/>
          <w:sz w:val="24"/>
          <w:szCs w:val="24"/>
        </w:rPr>
        <w:t>hypomelanotic</w:t>
      </w:r>
      <w:proofErr w:type="spellEnd"/>
      <w:r w:rsidRPr="00EE3FE0">
        <w:rPr>
          <w:rFonts w:cs="Arial"/>
          <w:color w:val="000000" w:themeColor="text1"/>
          <w:sz w:val="24"/>
          <w:szCs w:val="24"/>
        </w:rPr>
        <w:t xml:space="preserve"> macules, facial </w:t>
      </w:r>
      <w:proofErr w:type="spellStart"/>
      <w:r w:rsidRPr="00EE3FE0">
        <w:rPr>
          <w:rFonts w:cs="Arial"/>
          <w:color w:val="000000" w:themeColor="text1"/>
          <w:sz w:val="24"/>
          <w:szCs w:val="24"/>
        </w:rPr>
        <w:t>angiofibromas</w:t>
      </w:r>
      <w:proofErr w:type="spellEnd"/>
      <w:r w:rsidRPr="00EE3FE0">
        <w:rPr>
          <w:rFonts w:cs="Arial"/>
          <w:color w:val="000000" w:themeColor="text1"/>
          <w:sz w:val="24"/>
          <w:szCs w:val="24"/>
        </w:rPr>
        <w:t xml:space="preserve">, shagreen patches, fibrous facial plaques, </w:t>
      </w:r>
      <w:proofErr w:type="spellStart"/>
      <w:r w:rsidRPr="00EE3FE0">
        <w:rPr>
          <w:rFonts w:cs="Arial"/>
          <w:color w:val="000000" w:themeColor="text1"/>
          <w:sz w:val="24"/>
          <w:szCs w:val="24"/>
        </w:rPr>
        <w:t>ungual</w:t>
      </w:r>
      <w:proofErr w:type="spellEnd"/>
      <w:r w:rsidRPr="00EE3FE0">
        <w:rPr>
          <w:rFonts w:cs="Arial"/>
          <w:color w:val="000000" w:themeColor="text1"/>
          <w:sz w:val="24"/>
          <w:szCs w:val="24"/>
        </w:rPr>
        <w:t xml:space="preserve"> fibromas), brain (cortical tubers, </w:t>
      </w:r>
      <w:proofErr w:type="spellStart"/>
      <w:r w:rsidRPr="00EE3FE0">
        <w:rPr>
          <w:rFonts w:cs="Arial"/>
          <w:color w:val="000000" w:themeColor="text1"/>
          <w:sz w:val="24"/>
          <w:szCs w:val="24"/>
        </w:rPr>
        <w:t>subependymal</w:t>
      </w:r>
      <w:proofErr w:type="spellEnd"/>
      <w:r w:rsidRPr="00EE3FE0">
        <w:rPr>
          <w:rFonts w:cs="Arial"/>
          <w:color w:val="000000" w:themeColor="text1"/>
          <w:sz w:val="24"/>
          <w:szCs w:val="24"/>
        </w:rPr>
        <w:t xml:space="preserve"> nodules, seizures, mental retardation/developmental delay), kidney (</w:t>
      </w:r>
      <w:proofErr w:type="spellStart"/>
      <w:r w:rsidRPr="00EE3FE0">
        <w:rPr>
          <w:rFonts w:cs="Arial"/>
          <w:color w:val="000000" w:themeColor="text1"/>
          <w:sz w:val="24"/>
          <w:szCs w:val="24"/>
        </w:rPr>
        <w:t>angiomyolipomas</w:t>
      </w:r>
      <w:proofErr w:type="spellEnd"/>
      <w:r w:rsidRPr="00EE3FE0">
        <w:rPr>
          <w:rFonts w:cs="Arial"/>
          <w:color w:val="000000" w:themeColor="text1"/>
          <w:sz w:val="24"/>
          <w:szCs w:val="24"/>
        </w:rPr>
        <w:t>, cysts), and heart (</w:t>
      </w:r>
      <w:proofErr w:type="spellStart"/>
      <w:r w:rsidRPr="00EE3FE0">
        <w:rPr>
          <w:rFonts w:cs="Arial"/>
          <w:color w:val="000000" w:themeColor="text1"/>
          <w:sz w:val="24"/>
          <w:szCs w:val="24"/>
        </w:rPr>
        <w:t>rhabdomyomas</w:t>
      </w:r>
      <w:proofErr w:type="spellEnd"/>
      <w:r w:rsidRPr="00EE3FE0">
        <w:rPr>
          <w:rFonts w:cs="Arial"/>
          <w:color w:val="000000" w:themeColor="text1"/>
          <w:sz w:val="24"/>
          <w:szCs w:val="24"/>
        </w:rPr>
        <w:t xml:space="preserve">, arrhythmias). CNS tumors are the leading cause of morbidity and mortality, while renal disease is the second leading cause of early death. </w:t>
      </w:r>
    </w:p>
    <w:p w14:paraId="1A3DCD36" w14:textId="77777777" w:rsidR="0014315B" w:rsidRPr="00EE3FE0" w:rsidRDefault="0014315B" w:rsidP="0014315B">
      <w:pPr>
        <w:pStyle w:val="NoSpacing"/>
        <w:rPr>
          <w:rFonts w:cs="Arial"/>
          <w:color w:val="000000" w:themeColor="text1"/>
          <w:sz w:val="24"/>
          <w:szCs w:val="24"/>
        </w:rPr>
      </w:pPr>
    </w:p>
    <w:p w14:paraId="4FF6600A" w14:textId="77777777" w:rsidR="0014315B" w:rsidRPr="00EE3FE0" w:rsidRDefault="0014315B" w:rsidP="0014315B">
      <w:pPr>
        <w:pStyle w:val="NoSpacing"/>
        <w:rPr>
          <w:rFonts w:cs="Arial"/>
          <w:bCs/>
          <w:color w:val="000000" w:themeColor="text1"/>
          <w:sz w:val="24"/>
          <w:szCs w:val="24"/>
        </w:rPr>
      </w:pPr>
      <w:r w:rsidRPr="00EE3FE0">
        <w:rPr>
          <w:rFonts w:cs="Arial"/>
          <w:color w:val="000000" w:themeColor="text1"/>
          <w:sz w:val="24"/>
          <w:szCs w:val="24"/>
        </w:rPr>
        <w:t xml:space="preserve">Two </w:t>
      </w:r>
      <w:hyperlink r:id="rId6" w:tgtFrame="glossary" w:history="1">
        <w:r w:rsidRPr="00EE3FE0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genes</w:t>
        </w:r>
      </w:hyperlink>
      <w:r w:rsidRPr="00EE3FE0">
        <w:rPr>
          <w:rFonts w:cs="Arial"/>
          <w:color w:val="000000" w:themeColor="text1"/>
          <w:sz w:val="24"/>
          <w:szCs w:val="24"/>
        </w:rPr>
        <w:t xml:space="preserve"> are known to be associated with tuberous sclerosis complex: </w:t>
      </w:r>
      <w:r w:rsidRPr="00EE3FE0">
        <w:rPr>
          <w:rFonts w:cs="Arial"/>
          <w:i/>
          <w:iCs/>
          <w:color w:val="000000" w:themeColor="text1"/>
          <w:sz w:val="24"/>
          <w:szCs w:val="24"/>
        </w:rPr>
        <w:t>TSC1</w:t>
      </w:r>
      <w:r w:rsidRPr="00EE3FE0">
        <w:rPr>
          <w:rFonts w:cs="Arial"/>
          <w:color w:val="000000" w:themeColor="text1"/>
          <w:sz w:val="24"/>
          <w:szCs w:val="24"/>
        </w:rPr>
        <w:t xml:space="preserve"> and </w:t>
      </w:r>
      <w:r w:rsidRPr="00EE3FE0">
        <w:rPr>
          <w:rFonts w:cs="Arial"/>
          <w:i/>
          <w:iCs/>
          <w:color w:val="000000" w:themeColor="text1"/>
          <w:sz w:val="24"/>
          <w:szCs w:val="24"/>
        </w:rPr>
        <w:t xml:space="preserve">TSC2.  </w:t>
      </w:r>
      <w:r w:rsidRPr="00EE3FE0">
        <w:rPr>
          <w:rFonts w:cs="Arial"/>
          <w:bCs/>
          <w:color w:val="000000" w:themeColor="text1"/>
          <w:sz w:val="24"/>
          <w:szCs w:val="24"/>
        </w:rPr>
        <w:t xml:space="preserve">We are requesting preauthorization for DNA testing of the </w:t>
      </w:r>
      <w:r w:rsidRPr="00EE3FE0">
        <w:rPr>
          <w:rFonts w:cs="Arial"/>
          <w:bCs/>
          <w:i/>
          <w:color w:val="000000" w:themeColor="text1"/>
          <w:sz w:val="24"/>
          <w:szCs w:val="24"/>
        </w:rPr>
        <w:t>TSC1</w:t>
      </w:r>
      <w:r w:rsidRPr="00EE3FE0">
        <w:rPr>
          <w:rFonts w:cs="Arial"/>
          <w:bCs/>
          <w:color w:val="000000" w:themeColor="text1"/>
          <w:sz w:val="24"/>
          <w:szCs w:val="24"/>
        </w:rPr>
        <w:t xml:space="preserve"> and </w:t>
      </w:r>
      <w:r w:rsidRPr="00EE3FE0">
        <w:rPr>
          <w:rFonts w:cs="Arial"/>
          <w:bCs/>
          <w:i/>
          <w:color w:val="000000" w:themeColor="text1"/>
          <w:sz w:val="24"/>
          <w:szCs w:val="24"/>
        </w:rPr>
        <w:t>TSC2</w:t>
      </w:r>
      <w:r w:rsidRPr="00EE3FE0">
        <w:rPr>
          <w:rFonts w:cs="Arial"/>
          <w:bCs/>
          <w:color w:val="000000" w:themeColor="text1"/>
          <w:sz w:val="24"/>
          <w:szCs w:val="24"/>
        </w:rPr>
        <w:t xml:space="preserve"> genes for confirmation of the diagnosis of Tuberous sclerosis complex and for medical management decision-making. </w:t>
      </w:r>
    </w:p>
    <w:p w14:paraId="39CF4E27" w14:textId="77777777" w:rsidR="0014315B" w:rsidRPr="00EE3FE0" w:rsidRDefault="0014315B" w:rsidP="004B18F8">
      <w:pPr>
        <w:pStyle w:val="NoSpacing"/>
        <w:rPr>
          <w:rFonts w:cs="Arial"/>
          <w:sz w:val="24"/>
          <w:szCs w:val="24"/>
        </w:rPr>
      </w:pPr>
    </w:p>
    <w:p w14:paraId="60F604EF" w14:textId="77777777" w:rsidR="004B18F8" w:rsidRPr="00EE3FE0" w:rsidRDefault="00324975" w:rsidP="004B18F8">
      <w:pPr>
        <w:pStyle w:val="NoSpacing"/>
        <w:rPr>
          <w:rStyle w:val="CFNEditableArea"/>
          <w:rFonts w:cs="Arial"/>
          <w:color w:val="auto"/>
          <w:sz w:val="24"/>
          <w:szCs w:val="24"/>
        </w:rPr>
      </w:pPr>
      <w:r w:rsidRPr="00EE3FE0">
        <w:rPr>
          <w:rStyle w:val="CFNEditableArea"/>
          <w:rFonts w:cs="Arial"/>
          <w:color w:val="auto"/>
          <w:sz w:val="24"/>
          <w:szCs w:val="24"/>
        </w:rPr>
        <w:t>….</w:t>
      </w:r>
      <w:r w:rsidR="004B18F8" w:rsidRPr="00EE3FE0">
        <w:rPr>
          <w:rStyle w:val="CFNEditableArea"/>
          <w:rFonts w:cs="Arial"/>
          <w:color w:val="auto"/>
          <w:sz w:val="24"/>
          <w:szCs w:val="24"/>
        </w:rPr>
        <w:t xml:space="preserve"> is currently being followed closely by Cardiology.  If his cardiac mass</w:t>
      </w:r>
      <w:r w:rsidR="00846339" w:rsidRPr="00EE3FE0">
        <w:rPr>
          <w:rStyle w:val="CFNEditableArea"/>
          <w:rFonts w:cs="Arial"/>
          <w:color w:val="auto"/>
          <w:sz w:val="24"/>
          <w:szCs w:val="24"/>
        </w:rPr>
        <w:t>es</w:t>
      </w:r>
      <w:r w:rsidR="004B18F8" w:rsidRPr="00EE3FE0">
        <w:rPr>
          <w:rStyle w:val="CFNEditableArea"/>
          <w:rFonts w:cs="Arial"/>
          <w:color w:val="auto"/>
          <w:sz w:val="24"/>
          <w:szCs w:val="24"/>
        </w:rPr>
        <w:t xml:space="preserve"> do not regress as is the natural history of most </w:t>
      </w:r>
      <w:r w:rsidR="00613430" w:rsidRPr="00EE3FE0">
        <w:rPr>
          <w:rStyle w:val="CFNEditableArea"/>
          <w:rFonts w:cs="Arial"/>
          <w:color w:val="auto"/>
          <w:sz w:val="24"/>
          <w:szCs w:val="24"/>
        </w:rPr>
        <w:t>TS</w:t>
      </w:r>
      <w:r w:rsidR="00846339" w:rsidRPr="00EE3FE0">
        <w:rPr>
          <w:rStyle w:val="CFNEditableArea"/>
          <w:rFonts w:cs="Arial"/>
          <w:color w:val="auto"/>
          <w:sz w:val="24"/>
          <w:szCs w:val="24"/>
        </w:rPr>
        <w:t xml:space="preserve">C-related </w:t>
      </w:r>
      <w:proofErr w:type="spellStart"/>
      <w:r w:rsidR="004B18F8" w:rsidRPr="00EE3FE0">
        <w:rPr>
          <w:rStyle w:val="CFNEditableArea"/>
          <w:rFonts w:cs="Arial"/>
          <w:color w:val="auto"/>
          <w:sz w:val="24"/>
          <w:szCs w:val="24"/>
        </w:rPr>
        <w:t>rhabdomyomas</w:t>
      </w:r>
      <w:proofErr w:type="spellEnd"/>
      <w:r w:rsidR="004B18F8" w:rsidRPr="00EE3FE0">
        <w:rPr>
          <w:rStyle w:val="CFNEditableArea"/>
          <w:rFonts w:cs="Arial"/>
          <w:color w:val="auto"/>
          <w:sz w:val="24"/>
          <w:szCs w:val="24"/>
        </w:rPr>
        <w:t>, an MRI</w:t>
      </w:r>
      <w:r w:rsidR="00846339" w:rsidRPr="00EE3FE0">
        <w:rPr>
          <w:rStyle w:val="CFNEditableArea"/>
          <w:rFonts w:cs="Arial"/>
          <w:color w:val="auto"/>
          <w:sz w:val="24"/>
          <w:szCs w:val="24"/>
        </w:rPr>
        <w:t xml:space="preserve"> and/or biopsy</w:t>
      </w:r>
      <w:r w:rsidR="004B18F8" w:rsidRPr="00EE3FE0">
        <w:rPr>
          <w:rStyle w:val="CFNEditableArea"/>
          <w:rFonts w:cs="Arial"/>
          <w:color w:val="auto"/>
          <w:sz w:val="24"/>
          <w:szCs w:val="24"/>
        </w:rPr>
        <w:t xml:space="preserve"> would be needed. If a </w:t>
      </w:r>
      <w:r w:rsidR="004B18F8" w:rsidRPr="00EE3FE0">
        <w:rPr>
          <w:rStyle w:val="CFNEditableArea"/>
          <w:rFonts w:cs="Arial"/>
          <w:i/>
          <w:color w:val="auto"/>
          <w:sz w:val="24"/>
          <w:szCs w:val="24"/>
        </w:rPr>
        <w:t>TSC</w:t>
      </w:r>
      <w:r w:rsidR="004B18F8" w:rsidRPr="00EE3FE0">
        <w:rPr>
          <w:rStyle w:val="CFNEditableArea"/>
          <w:rFonts w:cs="Arial"/>
          <w:color w:val="auto"/>
          <w:sz w:val="24"/>
          <w:szCs w:val="24"/>
        </w:rPr>
        <w:t xml:space="preserve"> mutation is identified, this would confirm that the mass</w:t>
      </w:r>
      <w:r w:rsidR="00846339" w:rsidRPr="00EE3FE0">
        <w:rPr>
          <w:rStyle w:val="CFNEditableArea"/>
          <w:rFonts w:cs="Arial"/>
          <w:color w:val="auto"/>
          <w:sz w:val="24"/>
          <w:szCs w:val="24"/>
        </w:rPr>
        <w:t>es</w:t>
      </w:r>
      <w:r w:rsidR="004B18F8" w:rsidRPr="00EE3FE0">
        <w:rPr>
          <w:rStyle w:val="CFNEditableArea"/>
          <w:rFonts w:cs="Arial"/>
          <w:color w:val="auto"/>
          <w:sz w:val="24"/>
          <w:szCs w:val="24"/>
        </w:rPr>
        <w:t xml:space="preserve"> </w:t>
      </w:r>
      <w:r w:rsidR="00846339" w:rsidRPr="00EE3FE0">
        <w:rPr>
          <w:rStyle w:val="CFNEditableArea"/>
          <w:rFonts w:cs="Arial"/>
          <w:color w:val="auto"/>
          <w:sz w:val="24"/>
          <w:szCs w:val="24"/>
        </w:rPr>
        <w:t>are</w:t>
      </w:r>
      <w:r w:rsidR="004B18F8" w:rsidRPr="00EE3FE0">
        <w:rPr>
          <w:rStyle w:val="CFNEditableArea"/>
          <w:rFonts w:cs="Arial"/>
          <w:color w:val="auto"/>
          <w:sz w:val="24"/>
          <w:szCs w:val="24"/>
        </w:rPr>
        <w:t xml:space="preserve"> </w:t>
      </w:r>
      <w:proofErr w:type="spellStart"/>
      <w:r w:rsidR="004B18F8" w:rsidRPr="00EE3FE0">
        <w:rPr>
          <w:rStyle w:val="CFNEditableArea"/>
          <w:rFonts w:cs="Arial"/>
          <w:color w:val="auto"/>
          <w:sz w:val="24"/>
          <w:szCs w:val="24"/>
        </w:rPr>
        <w:t>rhabdomyoma</w:t>
      </w:r>
      <w:r w:rsidR="00846339" w:rsidRPr="00EE3FE0">
        <w:rPr>
          <w:rStyle w:val="CFNEditableArea"/>
          <w:rFonts w:cs="Arial"/>
          <w:color w:val="auto"/>
          <w:sz w:val="24"/>
          <w:szCs w:val="24"/>
        </w:rPr>
        <w:t>s</w:t>
      </w:r>
      <w:proofErr w:type="spellEnd"/>
      <w:r w:rsidR="00846339" w:rsidRPr="00EE3FE0">
        <w:rPr>
          <w:rStyle w:val="CFNEditableArea"/>
          <w:rFonts w:cs="Arial"/>
          <w:color w:val="auto"/>
          <w:sz w:val="24"/>
          <w:szCs w:val="24"/>
        </w:rPr>
        <w:t>,</w:t>
      </w:r>
      <w:r w:rsidR="004B18F8" w:rsidRPr="00EE3FE0">
        <w:rPr>
          <w:rStyle w:val="CFNEditableArea"/>
          <w:rFonts w:cs="Arial"/>
          <w:color w:val="auto"/>
          <w:sz w:val="24"/>
          <w:szCs w:val="24"/>
        </w:rPr>
        <w:t xml:space="preserve"> and avoid the need for sedation and the costs of the MRI.</w:t>
      </w:r>
    </w:p>
    <w:p w14:paraId="59282BB3" w14:textId="77777777" w:rsidR="004B18F8" w:rsidRPr="00EE3FE0" w:rsidRDefault="004B18F8" w:rsidP="0014315B">
      <w:pPr>
        <w:pStyle w:val="NoSpacing"/>
        <w:rPr>
          <w:rStyle w:val="CFNEditableArea"/>
          <w:rFonts w:cs="Arial"/>
          <w:bCs/>
          <w:color w:val="000000" w:themeColor="text1"/>
          <w:sz w:val="24"/>
          <w:szCs w:val="24"/>
        </w:rPr>
      </w:pPr>
    </w:p>
    <w:p w14:paraId="75215AED" w14:textId="77777777" w:rsidR="0014315B" w:rsidRPr="00EE3FE0" w:rsidRDefault="0014315B" w:rsidP="0014315B">
      <w:pPr>
        <w:pStyle w:val="NoSpacing"/>
        <w:rPr>
          <w:rFonts w:cs="Arial"/>
          <w:color w:val="000000" w:themeColor="text1"/>
          <w:sz w:val="24"/>
          <w:szCs w:val="24"/>
        </w:rPr>
      </w:pPr>
      <w:r w:rsidRPr="00EE3FE0">
        <w:rPr>
          <w:rStyle w:val="CFNEditableArea"/>
          <w:rFonts w:cs="Arial"/>
          <w:bCs/>
          <w:color w:val="000000" w:themeColor="text1"/>
          <w:sz w:val="24"/>
          <w:szCs w:val="24"/>
        </w:rPr>
        <w:t>As</w:t>
      </w:r>
      <w:r w:rsidRPr="00EE3FE0">
        <w:rPr>
          <w:rFonts w:cs="Arial"/>
          <w:bCs/>
          <w:color w:val="000000" w:themeColor="text1"/>
          <w:sz w:val="24"/>
          <w:szCs w:val="24"/>
        </w:rPr>
        <w:t xml:space="preserve"> more genotype/phenotype data available, the importance of molecular testing for patient care is emerging</w:t>
      </w:r>
      <w:r w:rsidRPr="00EE3FE0">
        <w:rPr>
          <w:rFonts w:cs="Arial"/>
          <w:color w:val="000000" w:themeColor="text1"/>
          <w:sz w:val="24"/>
          <w:szCs w:val="24"/>
        </w:rPr>
        <w:t xml:space="preserve">. For example, it appears that </w:t>
      </w:r>
      <w:r w:rsidRPr="00EE3FE0">
        <w:rPr>
          <w:rFonts w:cs="Arial"/>
          <w:i/>
          <w:iCs/>
          <w:color w:val="000000" w:themeColor="text1"/>
          <w:sz w:val="24"/>
          <w:szCs w:val="24"/>
        </w:rPr>
        <w:t>TSC1</w:t>
      </w:r>
      <w:r w:rsidRPr="00EE3FE0">
        <w:rPr>
          <w:rFonts w:cs="Arial"/>
          <w:color w:val="000000" w:themeColor="text1"/>
          <w:sz w:val="24"/>
          <w:szCs w:val="24"/>
        </w:rPr>
        <w:t xml:space="preserve"> </w:t>
      </w:r>
      <w:hyperlink r:id="rId7" w:tgtFrame="glossary" w:history="1">
        <w:r w:rsidRPr="00EE3FE0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mutations</w:t>
        </w:r>
      </w:hyperlink>
      <w:r w:rsidRPr="00EE3FE0">
        <w:rPr>
          <w:rFonts w:cs="Arial"/>
          <w:color w:val="000000" w:themeColor="text1"/>
          <w:sz w:val="24"/>
          <w:szCs w:val="24"/>
        </w:rPr>
        <w:t xml:space="preserve"> produce a less severe </w:t>
      </w:r>
      <w:hyperlink r:id="rId8" w:tgtFrame="glossary" w:history="1">
        <w:r w:rsidRPr="00EE3FE0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phenotype</w:t>
        </w:r>
      </w:hyperlink>
      <w:r w:rsidRPr="00EE3FE0">
        <w:rPr>
          <w:rFonts w:cs="Arial"/>
          <w:color w:val="000000" w:themeColor="text1"/>
          <w:sz w:val="24"/>
          <w:szCs w:val="24"/>
        </w:rPr>
        <w:t xml:space="preserve"> than </w:t>
      </w:r>
      <w:r w:rsidRPr="00EE3FE0">
        <w:rPr>
          <w:rFonts w:cs="Arial"/>
          <w:i/>
          <w:iCs/>
          <w:color w:val="000000" w:themeColor="text1"/>
          <w:sz w:val="24"/>
          <w:szCs w:val="24"/>
        </w:rPr>
        <w:t>TSC2</w:t>
      </w:r>
      <w:r w:rsidRPr="00EE3FE0">
        <w:rPr>
          <w:rFonts w:cs="Arial"/>
          <w:color w:val="000000" w:themeColor="text1"/>
          <w:sz w:val="24"/>
          <w:szCs w:val="24"/>
        </w:rPr>
        <w:t xml:space="preserve"> </w:t>
      </w:r>
      <w:hyperlink r:id="rId9" w:tgtFrame="glossary" w:history="1">
        <w:r w:rsidRPr="00EE3FE0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mutations</w:t>
        </w:r>
      </w:hyperlink>
      <w:r w:rsidRPr="00EE3FE0">
        <w:rPr>
          <w:rFonts w:cs="Arial"/>
          <w:color w:val="000000" w:themeColor="text1"/>
          <w:sz w:val="24"/>
          <w:szCs w:val="24"/>
        </w:rPr>
        <w:t xml:space="preserve">. The exception is that some missense </w:t>
      </w:r>
      <w:r w:rsidRPr="00EE3FE0">
        <w:rPr>
          <w:rFonts w:cs="Arial"/>
          <w:i/>
          <w:iCs/>
          <w:color w:val="000000" w:themeColor="text1"/>
          <w:sz w:val="24"/>
          <w:szCs w:val="24"/>
        </w:rPr>
        <w:t>TSC2</w:t>
      </w:r>
      <w:r w:rsidRPr="00EE3FE0">
        <w:rPr>
          <w:rFonts w:cs="Arial"/>
          <w:color w:val="000000" w:themeColor="text1"/>
          <w:sz w:val="24"/>
          <w:szCs w:val="24"/>
        </w:rPr>
        <w:t xml:space="preserve"> </w:t>
      </w:r>
      <w:hyperlink r:id="rId10" w:tgtFrame="glossary" w:history="1">
        <w:r w:rsidRPr="00EE3FE0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mutations</w:t>
        </w:r>
      </w:hyperlink>
      <w:r w:rsidRPr="00EE3FE0">
        <w:rPr>
          <w:rFonts w:cs="Arial"/>
          <w:color w:val="000000" w:themeColor="text1"/>
          <w:sz w:val="24"/>
          <w:szCs w:val="24"/>
        </w:rPr>
        <w:t xml:space="preserve"> are associated with milder disease </w:t>
      </w:r>
      <w:hyperlink r:id="rId11" w:tgtFrame="glossary" w:history="1">
        <w:r w:rsidRPr="00EE3FE0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phenotypes</w:t>
        </w:r>
      </w:hyperlink>
      <w:r w:rsidRPr="00EE3FE0">
        <w:rPr>
          <w:rFonts w:cs="Arial"/>
          <w:color w:val="000000" w:themeColor="text1"/>
          <w:sz w:val="24"/>
          <w:szCs w:val="24"/>
        </w:rPr>
        <w:t xml:space="preserve">. Other genotype/phenotype correlations include a greater risk of </w:t>
      </w:r>
      <w:r w:rsidRPr="00EE3FE0">
        <w:rPr>
          <w:rFonts w:cs="Arial"/>
          <w:bCs/>
          <w:color w:val="000000" w:themeColor="text1"/>
          <w:sz w:val="24"/>
          <w:szCs w:val="24"/>
        </w:rPr>
        <w:t>renal malignancy</w:t>
      </w:r>
      <w:r w:rsidRPr="00EE3FE0">
        <w:rPr>
          <w:rFonts w:cs="Arial"/>
          <w:color w:val="000000" w:themeColor="text1"/>
          <w:sz w:val="24"/>
          <w:szCs w:val="24"/>
        </w:rPr>
        <w:t xml:space="preserve"> in individuals with </w:t>
      </w:r>
      <w:hyperlink r:id="rId12" w:tgtFrame="glossary" w:history="1">
        <w:r w:rsidRPr="00EE3FE0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mutations</w:t>
        </w:r>
      </w:hyperlink>
      <w:r w:rsidRPr="00EE3FE0">
        <w:rPr>
          <w:rFonts w:cs="Arial"/>
          <w:color w:val="000000" w:themeColor="text1"/>
          <w:sz w:val="24"/>
          <w:szCs w:val="24"/>
        </w:rPr>
        <w:t xml:space="preserve"> in </w:t>
      </w:r>
      <w:r w:rsidRPr="00EE3FE0">
        <w:rPr>
          <w:rFonts w:cs="Arial"/>
          <w:i/>
          <w:iCs/>
          <w:color w:val="000000" w:themeColor="text1"/>
          <w:sz w:val="24"/>
          <w:szCs w:val="24"/>
        </w:rPr>
        <w:t>TSC2</w:t>
      </w:r>
      <w:r w:rsidRPr="00EE3FE0">
        <w:rPr>
          <w:rFonts w:cs="Arial"/>
          <w:color w:val="000000" w:themeColor="text1"/>
          <w:sz w:val="24"/>
          <w:szCs w:val="24"/>
        </w:rPr>
        <w:t xml:space="preserve">, </w:t>
      </w:r>
      <w:r w:rsidR="00D625E3" w:rsidRPr="00EE3FE0">
        <w:rPr>
          <w:rFonts w:cs="Arial"/>
          <w:color w:val="000000" w:themeColor="text1"/>
          <w:sz w:val="24"/>
          <w:szCs w:val="24"/>
        </w:rPr>
        <w:t xml:space="preserve">and </w:t>
      </w:r>
      <w:r w:rsidRPr="00EE3FE0">
        <w:rPr>
          <w:rFonts w:cs="Arial"/>
          <w:color w:val="000000" w:themeColor="text1"/>
          <w:sz w:val="24"/>
          <w:szCs w:val="24"/>
        </w:rPr>
        <w:t>a higher frequency of mental retardation</w:t>
      </w:r>
      <w:r w:rsidR="00D625E3" w:rsidRPr="00EE3FE0">
        <w:rPr>
          <w:rFonts w:cs="Arial"/>
          <w:color w:val="000000" w:themeColor="text1"/>
          <w:sz w:val="24"/>
          <w:szCs w:val="24"/>
        </w:rPr>
        <w:t>, autism, and seizures</w:t>
      </w:r>
      <w:r w:rsidRPr="00EE3FE0">
        <w:rPr>
          <w:rFonts w:cs="Arial"/>
          <w:color w:val="000000" w:themeColor="text1"/>
          <w:sz w:val="24"/>
          <w:szCs w:val="24"/>
        </w:rPr>
        <w:t xml:space="preserve"> in individuals with </w:t>
      </w:r>
      <w:hyperlink r:id="rId13" w:tgtFrame="glossary" w:history="1">
        <w:r w:rsidRPr="00EE3FE0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mutations</w:t>
        </w:r>
      </w:hyperlink>
      <w:r w:rsidRPr="00EE3FE0">
        <w:rPr>
          <w:rFonts w:cs="Arial"/>
          <w:color w:val="000000" w:themeColor="text1"/>
          <w:sz w:val="24"/>
          <w:szCs w:val="24"/>
        </w:rPr>
        <w:t xml:space="preserve"> in </w:t>
      </w:r>
      <w:r w:rsidRPr="00EE3FE0">
        <w:rPr>
          <w:rFonts w:cs="Arial"/>
          <w:i/>
          <w:iCs/>
          <w:color w:val="000000" w:themeColor="text1"/>
          <w:sz w:val="24"/>
          <w:szCs w:val="24"/>
        </w:rPr>
        <w:t>TSC2</w:t>
      </w:r>
      <w:r w:rsidRPr="00EE3FE0">
        <w:rPr>
          <w:rFonts w:cs="Arial"/>
          <w:color w:val="000000" w:themeColor="text1"/>
          <w:sz w:val="24"/>
          <w:szCs w:val="24"/>
        </w:rPr>
        <w:t>.</w:t>
      </w:r>
      <w:r w:rsidR="00D625E3" w:rsidRPr="00EE3FE0">
        <w:rPr>
          <w:rFonts w:cs="Arial"/>
          <w:color w:val="000000" w:themeColor="text1"/>
          <w:sz w:val="24"/>
          <w:szCs w:val="24"/>
        </w:rPr>
        <w:t xml:space="preserve"> </w:t>
      </w:r>
      <w:r w:rsidRPr="00EE3FE0">
        <w:rPr>
          <w:rFonts w:cs="Arial"/>
          <w:bCs/>
          <w:color w:val="000000" w:themeColor="text1"/>
          <w:sz w:val="24"/>
          <w:szCs w:val="24"/>
        </w:rPr>
        <w:t>Renal cysts</w:t>
      </w:r>
      <w:r w:rsidRPr="00EE3FE0">
        <w:rPr>
          <w:rFonts w:cs="Arial"/>
          <w:color w:val="000000" w:themeColor="text1"/>
          <w:sz w:val="24"/>
          <w:szCs w:val="24"/>
        </w:rPr>
        <w:t xml:space="preserve"> occur in individuals with the certain </w:t>
      </w:r>
      <w:r w:rsidRPr="00EE3FE0">
        <w:rPr>
          <w:rFonts w:cs="Arial"/>
          <w:i/>
          <w:iCs/>
          <w:color w:val="000000" w:themeColor="text1"/>
          <w:sz w:val="24"/>
          <w:szCs w:val="24"/>
        </w:rPr>
        <w:t>TSC1</w:t>
      </w:r>
      <w:r w:rsidRPr="00EE3FE0">
        <w:rPr>
          <w:rFonts w:cs="Arial"/>
          <w:color w:val="000000" w:themeColor="text1"/>
          <w:sz w:val="24"/>
          <w:szCs w:val="24"/>
        </w:rPr>
        <w:t xml:space="preserve"> </w:t>
      </w:r>
      <w:hyperlink r:id="rId14" w:tgtFrame="glossary" w:history="1">
        <w:r w:rsidRPr="00EE3FE0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mutations</w:t>
        </w:r>
      </w:hyperlink>
      <w:r w:rsidRPr="00EE3FE0">
        <w:rPr>
          <w:rFonts w:cs="Arial"/>
          <w:color w:val="000000" w:themeColor="text1"/>
          <w:sz w:val="24"/>
          <w:szCs w:val="24"/>
        </w:rPr>
        <w:t xml:space="preserve">, small </w:t>
      </w:r>
      <w:r w:rsidRPr="00EE3FE0">
        <w:rPr>
          <w:rFonts w:cs="Arial"/>
          <w:i/>
          <w:iCs/>
          <w:color w:val="000000" w:themeColor="text1"/>
          <w:sz w:val="24"/>
          <w:szCs w:val="24"/>
        </w:rPr>
        <w:t>TSC2</w:t>
      </w:r>
      <w:r w:rsidRPr="00EE3FE0">
        <w:rPr>
          <w:rFonts w:cs="Arial"/>
          <w:color w:val="000000" w:themeColor="text1"/>
          <w:sz w:val="24"/>
          <w:szCs w:val="24"/>
        </w:rPr>
        <w:t xml:space="preserve"> </w:t>
      </w:r>
      <w:hyperlink r:id="rId15" w:tgtFrame="glossary" w:history="1">
        <w:r w:rsidRPr="00EE3FE0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mutations</w:t>
        </w:r>
      </w:hyperlink>
      <w:r w:rsidRPr="00EE3FE0">
        <w:rPr>
          <w:rFonts w:cs="Arial"/>
          <w:color w:val="000000" w:themeColor="text1"/>
          <w:sz w:val="24"/>
          <w:szCs w:val="24"/>
        </w:rPr>
        <w:t xml:space="preserve"> (single to few </w:t>
      </w:r>
      <w:hyperlink r:id="rId16" w:tgtFrame="glossary" w:history="1">
        <w:r w:rsidRPr="00EE3FE0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base pair</w:t>
        </w:r>
      </w:hyperlink>
      <w:r w:rsidRPr="00EE3FE0">
        <w:rPr>
          <w:rFonts w:cs="Arial"/>
          <w:color w:val="000000" w:themeColor="text1"/>
          <w:sz w:val="24"/>
          <w:szCs w:val="24"/>
        </w:rPr>
        <w:t xml:space="preserve"> </w:t>
      </w:r>
      <w:hyperlink r:id="rId17" w:tgtFrame="glossary" w:history="1">
        <w:r w:rsidRPr="00EE3FE0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insertions</w:t>
        </w:r>
      </w:hyperlink>
      <w:r w:rsidRPr="00EE3FE0">
        <w:rPr>
          <w:rFonts w:cs="Arial"/>
          <w:color w:val="000000" w:themeColor="text1"/>
          <w:sz w:val="24"/>
          <w:szCs w:val="24"/>
        </w:rPr>
        <w:t xml:space="preserve">, </w:t>
      </w:r>
      <w:hyperlink r:id="rId18" w:tgtFrame="glossary" w:history="1">
        <w:r w:rsidRPr="00EE3FE0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deletions</w:t>
        </w:r>
      </w:hyperlink>
      <w:r w:rsidRPr="00EE3FE0">
        <w:rPr>
          <w:rFonts w:cs="Arial"/>
          <w:color w:val="000000" w:themeColor="text1"/>
          <w:sz w:val="24"/>
          <w:szCs w:val="24"/>
        </w:rPr>
        <w:t xml:space="preserve">, and point mutations) and a </w:t>
      </w:r>
      <w:hyperlink r:id="rId19" w:tgtFrame="glossary" w:history="1">
        <w:r w:rsidRPr="00EE3FE0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contiguous gene syndrome</w:t>
        </w:r>
      </w:hyperlink>
      <w:r w:rsidRPr="00EE3FE0">
        <w:rPr>
          <w:rFonts w:cs="Arial"/>
          <w:color w:val="000000" w:themeColor="text1"/>
          <w:sz w:val="24"/>
          <w:szCs w:val="24"/>
        </w:rPr>
        <w:t xml:space="preserve"> involving large </w:t>
      </w:r>
      <w:hyperlink r:id="rId20" w:tgtFrame="glossary" w:history="1">
        <w:r w:rsidRPr="00EE3FE0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gene</w:t>
        </w:r>
      </w:hyperlink>
      <w:r w:rsidRPr="00EE3FE0">
        <w:rPr>
          <w:rFonts w:cs="Arial"/>
          <w:color w:val="000000" w:themeColor="text1"/>
          <w:sz w:val="24"/>
          <w:szCs w:val="24"/>
        </w:rPr>
        <w:t xml:space="preserve"> </w:t>
      </w:r>
      <w:hyperlink r:id="rId21" w:tgtFrame="glossary" w:history="1">
        <w:r w:rsidRPr="00EE3FE0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deletions</w:t>
        </w:r>
      </w:hyperlink>
      <w:r w:rsidRPr="00EE3FE0">
        <w:rPr>
          <w:rFonts w:cs="Arial"/>
          <w:color w:val="000000" w:themeColor="text1"/>
          <w:sz w:val="24"/>
          <w:szCs w:val="24"/>
        </w:rPr>
        <w:t xml:space="preserve"> and </w:t>
      </w:r>
      <w:hyperlink r:id="rId22" w:tgtFrame="glossary" w:history="1">
        <w:r w:rsidRPr="00EE3FE0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rearrangements</w:t>
        </w:r>
      </w:hyperlink>
      <w:r w:rsidRPr="00EE3FE0">
        <w:rPr>
          <w:rFonts w:cs="Arial"/>
          <w:color w:val="000000" w:themeColor="text1"/>
          <w:sz w:val="24"/>
          <w:szCs w:val="24"/>
        </w:rPr>
        <w:t xml:space="preserve"> of both the </w:t>
      </w:r>
      <w:r w:rsidRPr="00EE3FE0">
        <w:rPr>
          <w:rFonts w:cs="Arial"/>
          <w:i/>
          <w:iCs/>
          <w:color w:val="000000" w:themeColor="text1"/>
          <w:sz w:val="24"/>
          <w:szCs w:val="24"/>
        </w:rPr>
        <w:t>TSC2</w:t>
      </w:r>
      <w:r w:rsidRPr="00EE3FE0">
        <w:rPr>
          <w:rFonts w:cs="Arial"/>
          <w:color w:val="000000" w:themeColor="text1"/>
          <w:sz w:val="24"/>
          <w:szCs w:val="24"/>
        </w:rPr>
        <w:t xml:space="preserve"> </w:t>
      </w:r>
      <w:hyperlink r:id="rId23" w:tgtFrame="glossary" w:history="1">
        <w:r w:rsidRPr="00EE3FE0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gene</w:t>
        </w:r>
      </w:hyperlink>
      <w:r w:rsidRPr="00EE3FE0">
        <w:rPr>
          <w:rFonts w:cs="Arial"/>
          <w:color w:val="000000" w:themeColor="text1"/>
          <w:sz w:val="24"/>
          <w:szCs w:val="24"/>
        </w:rPr>
        <w:t xml:space="preserve"> and the </w:t>
      </w:r>
      <w:r w:rsidRPr="00EE3FE0">
        <w:rPr>
          <w:rFonts w:cs="Arial"/>
          <w:i/>
          <w:iCs/>
          <w:color w:val="000000" w:themeColor="text1"/>
          <w:sz w:val="24"/>
          <w:szCs w:val="24"/>
        </w:rPr>
        <w:t>PKD1</w:t>
      </w:r>
      <w:r w:rsidRPr="00EE3FE0">
        <w:rPr>
          <w:rFonts w:cs="Arial"/>
          <w:color w:val="000000" w:themeColor="text1"/>
          <w:sz w:val="24"/>
          <w:szCs w:val="24"/>
        </w:rPr>
        <w:t xml:space="preserve"> </w:t>
      </w:r>
      <w:hyperlink r:id="rId24" w:tgtFrame="glossary" w:history="1">
        <w:r w:rsidRPr="00EE3FE0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gene</w:t>
        </w:r>
      </w:hyperlink>
      <w:r w:rsidRPr="00EE3FE0">
        <w:rPr>
          <w:rFonts w:cs="Arial"/>
          <w:color w:val="000000" w:themeColor="text1"/>
          <w:sz w:val="24"/>
          <w:szCs w:val="24"/>
        </w:rPr>
        <w:t xml:space="preserve"> that are close </w:t>
      </w:r>
      <w:r w:rsidR="00D625E3" w:rsidRPr="00EE3FE0">
        <w:rPr>
          <w:rFonts w:cs="Arial"/>
          <w:color w:val="000000" w:themeColor="text1"/>
          <w:sz w:val="24"/>
          <w:szCs w:val="24"/>
        </w:rPr>
        <w:t xml:space="preserve">together </w:t>
      </w:r>
      <w:r w:rsidRPr="00EE3FE0">
        <w:rPr>
          <w:rFonts w:cs="Arial"/>
          <w:color w:val="000000" w:themeColor="text1"/>
          <w:sz w:val="24"/>
          <w:szCs w:val="24"/>
        </w:rPr>
        <w:t xml:space="preserve">on </w:t>
      </w:r>
      <w:hyperlink r:id="rId25" w:tgtFrame="glossary" w:history="1">
        <w:r w:rsidRPr="00EE3FE0">
          <w:rPr>
            <w:rStyle w:val="Hyperlink"/>
            <w:rFonts w:cs="Arial"/>
            <w:color w:val="000000" w:themeColor="text1"/>
            <w:sz w:val="24"/>
            <w:szCs w:val="24"/>
            <w:u w:val="none"/>
          </w:rPr>
          <w:t>chromosome</w:t>
        </w:r>
      </w:hyperlink>
      <w:r w:rsidRPr="00EE3FE0">
        <w:rPr>
          <w:rFonts w:cs="Arial"/>
          <w:color w:val="000000" w:themeColor="text1"/>
          <w:sz w:val="24"/>
          <w:szCs w:val="24"/>
        </w:rPr>
        <w:t xml:space="preserve"> 16p13. </w:t>
      </w:r>
    </w:p>
    <w:tbl>
      <w:tblPr>
        <w:tblW w:w="130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2"/>
        <w:gridCol w:w="3453"/>
      </w:tblGrid>
      <w:tr w:rsidR="0014315B" w:rsidRPr="00EE3FE0" w14:paraId="0B6111EE" w14:textId="77777777" w:rsidTr="004B18F8">
        <w:trPr>
          <w:gridAfter w:val="1"/>
          <w:wAfter w:w="3453" w:type="dxa"/>
          <w:tblCellSpacing w:w="0" w:type="dxa"/>
        </w:trPr>
        <w:tc>
          <w:tcPr>
            <w:tcW w:w="9552" w:type="dxa"/>
            <w:vAlign w:val="center"/>
          </w:tcPr>
          <w:p w14:paraId="1BAA1B54" w14:textId="77777777" w:rsidR="0014315B" w:rsidRPr="00EE3FE0" w:rsidRDefault="0014315B" w:rsidP="0014315B">
            <w:pPr>
              <w:pStyle w:val="NoSpacing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67E72846" w14:textId="77777777" w:rsidR="0014315B" w:rsidRPr="00EE3FE0" w:rsidRDefault="0014315B" w:rsidP="0014315B">
            <w:pPr>
              <w:pStyle w:val="NoSpacing"/>
              <w:rPr>
                <w:rFonts w:cs="Arial"/>
                <w:color w:val="000000"/>
                <w:sz w:val="24"/>
                <w:szCs w:val="24"/>
              </w:rPr>
            </w:pPr>
            <w:r w:rsidRPr="00EE3FE0">
              <w:rPr>
                <w:rFonts w:cs="Arial"/>
                <w:color w:val="000000" w:themeColor="text1"/>
                <w:sz w:val="24"/>
                <w:szCs w:val="24"/>
              </w:rPr>
              <w:t xml:space="preserve">The blood for the testing would be drawn at </w:t>
            </w:r>
            <w:r w:rsidR="00731C82" w:rsidRPr="00EE3FE0">
              <w:rPr>
                <w:rFonts w:cs="Arial"/>
                <w:color w:val="000000" w:themeColor="text1"/>
                <w:sz w:val="24"/>
                <w:szCs w:val="24"/>
              </w:rPr>
              <w:t>……</w:t>
            </w:r>
            <w:r w:rsidRPr="00EE3FE0">
              <w:rPr>
                <w:rFonts w:cs="Arial"/>
                <w:color w:val="000000" w:themeColor="text1"/>
                <w:sz w:val="24"/>
                <w:szCs w:val="24"/>
              </w:rPr>
              <w:t xml:space="preserve"> and sent to </w:t>
            </w:r>
            <w:proofErr w:type="gramStart"/>
            <w:r w:rsidR="00731C82" w:rsidRPr="00EE3FE0">
              <w:rPr>
                <w:rFonts w:cs="Arial"/>
                <w:color w:val="000000" w:themeColor="text1"/>
                <w:sz w:val="24"/>
                <w:szCs w:val="24"/>
              </w:rPr>
              <w:t>…..</w:t>
            </w:r>
            <w:proofErr w:type="gramEnd"/>
            <w:r w:rsidR="00731C82" w:rsidRPr="00EE3FE0">
              <w:rPr>
                <w:rFonts w:cs="Arial"/>
                <w:color w:val="000000" w:themeColor="text1"/>
                <w:sz w:val="24"/>
                <w:szCs w:val="24"/>
              </w:rPr>
              <w:t>LAB (test #....</w:t>
            </w:r>
            <w:r w:rsidR="00613430" w:rsidRPr="00EE3FE0">
              <w:rPr>
                <w:rFonts w:cs="Arial"/>
                <w:color w:val="000000" w:themeColor="text1"/>
                <w:sz w:val="24"/>
                <w:szCs w:val="24"/>
              </w:rPr>
              <w:t>)</w:t>
            </w:r>
            <w:r w:rsidRPr="00EE3FE0"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r w:rsidRPr="00EE3FE0">
              <w:rPr>
                <w:rStyle w:val="CFNEditableArea"/>
                <w:rFonts w:cs="Arial"/>
                <w:color w:val="000000" w:themeColor="text1"/>
                <w:sz w:val="24"/>
                <w:szCs w:val="24"/>
              </w:rPr>
              <w:t xml:space="preserve">CPT codes are: </w:t>
            </w:r>
            <w:r w:rsidR="00731C82" w:rsidRPr="00EE3FE0">
              <w:rPr>
                <w:rStyle w:val="CFNEditableArea"/>
                <w:rFonts w:cs="Arial"/>
                <w:color w:val="000000" w:themeColor="text1"/>
                <w:sz w:val="24"/>
                <w:szCs w:val="24"/>
              </w:rPr>
              <w:t>…..</w:t>
            </w:r>
            <w:r w:rsidR="00613430" w:rsidRPr="00EE3FE0">
              <w:rPr>
                <w:rStyle w:val="CFNEditableArea"/>
                <w:rFonts w:cs="Arial"/>
                <w:color w:val="000000" w:themeColor="text1"/>
                <w:sz w:val="24"/>
                <w:szCs w:val="24"/>
              </w:rPr>
              <w:t xml:space="preserve"> and </w:t>
            </w:r>
            <w:r w:rsidR="00731C82" w:rsidRPr="00EE3FE0">
              <w:rPr>
                <w:rStyle w:val="CFNEditableArea"/>
                <w:rFonts w:cs="Arial"/>
                <w:color w:val="000000" w:themeColor="text1"/>
                <w:sz w:val="24"/>
                <w:szCs w:val="24"/>
              </w:rPr>
              <w:t>…..</w:t>
            </w:r>
            <w:r w:rsidR="00613430" w:rsidRPr="00EE3FE0">
              <w:rPr>
                <w:rStyle w:val="CFNEditableArea"/>
                <w:rFonts w:cs="Arial"/>
                <w:color w:val="000000" w:themeColor="text1"/>
                <w:sz w:val="24"/>
                <w:szCs w:val="24"/>
              </w:rPr>
              <w:t>.</w:t>
            </w:r>
            <w:r w:rsidR="001621B4" w:rsidRPr="00EE3FE0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14:paraId="2A00FF91" w14:textId="77777777" w:rsidR="001621B4" w:rsidRPr="00EE3FE0" w:rsidRDefault="001621B4" w:rsidP="0014315B">
            <w:pPr>
              <w:pStyle w:val="NoSpacing"/>
              <w:rPr>
                <w:rStyle w:val="body"/>
                <w:rFonts w:cs="Arial"/>
                <w:color w:val="000000" w:themeColor="text1"/>
                <w:sz w:val="24"/>
                <w:szCs w:val="24"/>
              </w:rPr>
            </w:pPr>
          </w:p>
          <w:p w14:paraId="03591401" w14:textId="77777777" w:rsidR="0014315B" w:rsidRPr="00EE3FE0" w:rsidRDefault="0014315B" w:rsidP="006C7726">
            <w:pPr>
              <w:pStyle w:val="NoSpacing"/>
              <w:rPr>
                <w:rFonts w:cs="Arial"/>
                <w:color w:val="000000" w:themeColor="text1"/>
                <w:sz w:val="24"/>
                <w:szCs w:val="24"/>
              </w:rPr>
            </w:pPr>
            <w:r w:rsidRPr="00EE3FE0">
              <w:rPr>
                <w:rStyle w:val="body"/>
                <w:rFonts w:cs="Arial"/>
                <w:color w:val="000000" w:themeColor="text1"/>
                <w:sz w:val="24"/>
                <w:szCs w:val="24"/>
              </w:rPr>
              <w:t xml:space="preserve">Identifying a specific mutation would allow us to focus our medical management and interventions as well as provide testing for </w:t>
            </w:r>
            <w:r w:rsidR="006C7726" w:rsidRPr="00EE3FE0">
              <w:rPr>
                <w:rStyle w:val="body"/>
                <w:rFonts w:cs="Arial"/>
                <w:color w:val="000000" w:themeColor="text1"/>
                <w:sz w:val="24"/>
                <w:szCs w:val="24"/>
              </w:rPr>
              <w:t>Seth</w:t>
            </w:r>
            <w:r w:rsidR="004B18F8" w:rsidRPr="00EE3FE0">
              <w:rPr>
                <w:rStyle w:val="body"/>
                <w:rFonts w:cs="Arial"/>
                <w:color w:val="000000" w:themeColor="text1"/>
                <w:sz w:val="24"/>
                <w:szCs w:val="24"/>
              </w:rPr>
              <w:t>’s</w:t>
            </w:r>
            <w:r w:rsidRPr="00EE3FE0">
              <w:rPr>
                <w:rStyle w:val="body"/>
                <w:rFonts w:cs="Arial"/>
                <w:color w:val="000000" w:themeColor="text1"/>
                <w:sz w:val="24"/>
                <w:szCs w:val="24"/>
              </w:rPr>
              <w:t xml:space="preserve"> parents and other at-risk family members.</w:t>
            </w:r>
            <w:r w:rsidRPr="00EE3FE0">
              <w:rPr>
                <w:rStyle w:val="CFNEditableArea"/>
                <w:rFonts w:cs="Arial"/>
                <w:color w:val="000000" w:themeColor="text1"/>
                <w:sz w:val="24"/>
                <w:szCs w:val="24"/>
              </w:rPr>
              <w:t xml:space="preserve"> TSC is an autosomal dominant condition with a 50% recurrence risk in affected individuals. Because of the very wide clinical spectrum, it is sometimes difficult to identify an affected individual without having the DNA testing.   </w:t>
            </w:r>
          </w:p>
        </w:tc>
      </w:tr>
      <w:tr w:rsidR="0014315B" w:rsidRPr="00EE3FE0" w14:paraId="70C9F110" w14:textId="77777777" w:rsidTr="004B18F8">
        <w:trPr>
          <w:gridAfter w:val="1"/>
          <w:wAfter w:w="3453" w:type="dxa"/>
          <w:trHeight w:val="60"/>
          <w:tblCellSpacing w:w="0" w:type="dxa"/>
        </w:trPr>
        <w:tc>
          <w:tcPr>
            <w:tcW w:w="9552" w:type="dxa"/>
            <w:vAlign w:val="center"/>
          </w:tcPr>
          <w:p w14:paraId="25F98758" w14:textId="77777777" w:rsidR="0014315B" w:rsidRPr="00EE3FE0" w:rsidRDefault="0014315B" w:rsidP="0014315B">
            <w:pPr>
              <w:pStyle w:val="NoSpacing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14315B" w:rsidRPr="00EE3FE0" w14:paraId="1FCFCACC" w14:textId="77777777" w:rsidTr="004B18F8">
        <w:trPr>
          <w:tblCellSpacing w:w="0" w:type="dxa"/>
        </w:trPr>
        <w:tc>
          <w:tcPr>
            <w:tcW w:w="9552" w:type="dxa"/>
          </w:tcPr>
          <w:p w14:paraId="0E31F890" w14:textId="77777777" w:rsidR="0014315B" w:rsidRPr="00EE3FE0" w:rsidRDefault="0014315B" w:rsidP="0014315B">
            <w:pPr>
              <w:pStyle w:val="NoSpacing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53" w:type="dxa"/>
            <w:vAlign w:val="center"/>
          </w:tcPr>
          <w:p w14:paraId="2E1968A2" w14:textId="77777777" w:rsidR="0014315B" w:rsidRPr="00EE3FE0" w:rsidRDefault="0014315B" w:rsidP="0014315B">
            <w:pPr>
              <w:pStyle w:val="NoSpacing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14:paraId="01A3B394" w14:textId="77777777" w:rsidR="0014315B" w:rsidRPr="00EE3FE0" w:rsidRDefault="0014315B" w:rsidP="0014315B">
      <w:pPr>
        <w:pStyle w:val="NoSpacing"/>
        <w:rPr>
          <w:rStyle w:val="CFNEditableArea"/>
          <w:rFonts w:cs="Arial"/>
          <w:color w:val="000000" w:themeColor="text1"/>
          <w:sz w:val="24"/>
          <w:szCs w:val="24"/>
        </w:rPr>
      </w:pPr>
      <w:r w:rsidRPr="00EE3FE0">
        <w:rPr>
          <w:rStyle w:val="CFNEditableArea"/>
          <w:rFonts w:cs="Arial"/>
          <w:color w:val="000000" w:themeColor="text1"/>
          <w:sz w:val="24"/>
          <w:szCs w:val="24"/>
        </w:rPr>
        <w:t xml:space="preserve">If you have any questions, please </w:t>
      </w:r>
      <w:r w:rsidR="00613430" w:rsidRPr="00EE3FE0">
        <w:rPr>
          <w:rStyle w:val="CFNEditableArea"/>
          <w:rFonts w:cs="Arial"/>
          <w:color w:val="000000" w:themeColor="text1"/>
          <w:sz w:val="24"/>
          <w:szCs w:val="24"/>
        </w:rPr>
        <w:t>feel free to contact me</w:t>
      </w:r>
      <w:r w:rsidRPr="00EE3FE0">
        <w:rPr>
          <w:rStyle w:val="CFNEditableArea"/>
          <w:rFonts w:cs="Arial"/>
          <w:color w:val="000000" w:themeColor="text1"/>
          <w:sz w:val="24"/>
          <w:szCs w:val="24"/>
        </w:rPr>
        <w:t>.</w:t>
      </w:r>
    </w:p>
    <w:p w14:paraId="002CE27A" w14:textId="77777777" w:rsidR="0014315B" w:rsidRPr="00EE3FE0" w:rsidRDefault="0014315B" w:rsidP="0014315B">
      <w:pPr>
        <w:pStyle w:val="NoSpacing"/>
        <w:rPr>
          <w:rStyle w:val="CFNEditableArea"/>
          <w:rFonts w:cs="Arial"/>
          <w:color w:val="000000" w:themeColor="text1"/>
          <w:sz w:val="24"/>
          <w:szCs w:val="24"/>
        </w:rPr>
      </w:pPr>
    </w:p>
    <w:p w14:paraId="54F90E27" w14:textId="77777777" w:rsidR="0014315B" w:rsidRPr="00EE3FE0" w:rsidRDefault="0014315B" w:rsidP="0014315B">
      <w:pPr>
        <w:pStyle w:val="NoSpacing"/>
        <w:rPr>
          <w:rStyle w:val="CFNEditableArea"/>
          <w:rFonts w:cs="Arial"/>
          <w:color w:val="000000" w:themeColor="text1"/>
          <w:sz w:val="24"/>
          <w:szCs w:val="24"/>
        </w:rPr>
      </w:pPr>
      <w:r w:rsidRPr="00EE3FE0">
        <w:rPr>
          <w:rStyle w:val="CFNEditableArea"/>
          <w:rFonts w:cs="Arial"/>
          <w:color w:val="000000" w:themeColor="text1"/>
          <w:sz w:val="24"/>
          <w:szCs w:val="24"/>
        </w:rPr>
        <w:t>Sincerely,</w:t>
      </w:r>
    </w:p>
    <w:p w14:paraId="71A0DD78" w14:textId="77777777" w:rsidR="0014315B" w:rsidRPr="00EE3FE0" w:rsidRDefault="0014315B" w:rsidP="0014315B">
      <w:pPr>
        <w:pStyle w:val="NoSpacing"/>
        <w:rPr>
          <w:rStyle w:val="CFNEditableArea"/>
          <w:rFonts w:cs="Arial"/>
          <w:color w:val="000000" w:themeColor="text1"/>
          <w:sz w:val="24"/>
          <w:szCs w:val="24"/>
        </w:rPr>
      </w:pPr>
    </w:p>
    <w:p w14:paraId="435D3D3A" w14:textId="77777777" w:rsidR="0014315B" w:rsidRPr="00EE3FE0" w:rsidRDefault="0014315B" w:rsidP="0014315B">
      <w:pPr>
        <w:pStyle w:val="NoSpacing"/>
        <w:rPr>
          <w:rStyle w:val="CFNEditableArea"/>
          <w:rFonts w:cs="Arial"/>
          <w:color w:val="000000" w:themeColor="text1"/>
          <w:sz w:val="24"/>
          <w:szCs w:val="24"/>
        </w:rPr>
      </w:pPr>
    </w:p>
    <w:p w14:paraId="6B02C4FE" w14:textId="77777777" w:rsidR="0014315B" w:rsidRPr="00EE3FE0" w:rsidRDefault="0014315B" w:rsidP="0014315B">
      <w:pPr>
        <w:pStyle w:val="NoSpacing"/>
        <w:rPr>
          <w:rStyle w:val="CFNEditableArea"/>
          <w:rFonts w:cs="Arial"/>
          <w:color w:val="000000" w:themeColor="text1"/>
          <w:sz w:val="24"/>
          <w:szCs w:val="24"/>
        </w:rPr>
      </w:pPr>
    </w:p>
    <w:p w14:paraId="644C25D4" w14:textId="77777777" w:rsidR="0014315B" w:rsidRPr="00EE3FE0" w:rsidRDefault="0014315B" w:rsidP="0014315B">
      <w:pPr>
        <w:pStyle w:val="NoSpacing"/>
        <w:rPr>
          <w:color w:val="000000" w:themeColor="text1"/>
          <w:sz w:val="24"/>
          <w:szCs w:val="24"/>
        </w:rPr>
      </w:pPr>
    </w:p>
    <w:bookmarkEnd w:id="0"/>
    <w:sectPr w:rsidR="0014315B" w:rsidRPr="00EE3FE0" w:rsidSect="00613430">
      <w:footerReference w:type="default" r:id="rId26"/>
      <w:pgSz w:w="12240" w:h="15840"/>
      <w:pgMar w:top="2448" w:right="1152" w:bottom="1440" w:left="2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3A1F8" w14:textId="77777777" w:rsidR="009F08CE" w:rsidRDefault="009F08CE" w:rsidP="00EE3FE0">
      <w:pPr>
        <w:spacing w:after="0" w:line="240" w:lineRule="auto"/>
      </w:pPr>
      <w:r>
        <w:separator/>
      </w:r>
    </w:p>
  </w:endnote>
  <w:endnote w:type="continuationSeparator" w:id="0">
    <w:p w14:paraId="17F628E5" w14:textId="77777777" w:rsidR="009F08CE" w:rsidRDefault="009F08CE" w:rsidP="00EE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30E94" w14:textId="3378C2AF" w:rsidR="00EE3FE0" w:rsidRPr="00EE3FE0" w:rsidRDefault="00EE3FE0" w:rsidP="00EE3FE0">
    <w:pPr>
      <w:rPr>
        <w:color w:val="C4BC96" w:themeColor="background2" w:themeShade="BF"/>
      </w:rPr>
    </w:pPr>
    <w:r w:rsidRPr="00C8152F">
      <w:rPr>
        <w:color w:val="C4BC96" w:themeColor="background2" w:themeShade="BF"/>
      </w:rPr>
      <w:t xml:space="preserve">[Medical Home Portal </w:t>
    </w:r>
    <w:r>
      <w:rPr>
        <w:color w:val="C4BC96" w:themeColor="background2" w:themeShade="BF"/>
      </w:rPr>
      <w:t xml:space="preserve">/ </w:t>
    </w:r>
    <w:r>
      <w:rPr>
        <w:color w:val="C4BC96" w:themeColor="background2" w:themeShade="BF"/>
      </w:rPr>
      <w:t xml:space="preserve">August </w:t>
    </w:r>
    <w:r w:rsidRPr="00C8152F">
      <w:rPr>
        <w:color w:val="C4BC96" w:themeColor="background2" w:themeShade="BF"/>
      </w:rPr>
      <w:t>2016]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F40D9" w14:textId="77777777" w:rsidR="009F08CE" w:rsidRDefault="009F08CE" w:rsidP="00EE3FE0">
      <w:pPr>
        <w:spacing w:after="0" w:line="240" w:lineRule="auto"/>
      </w:pPr>
      <w:r>
        <w:separator/>
      </w:r>
    </w:p>
  </w:footnote>
  <w:footnote w:type="continuationSeparator" w:id="0">
    <w:p w14:paraId="254A32EC" w14:textId="77777777" w:rsidR="009F08CE" w:rsidRDefault="009F08CE" w:rsidP="00EE3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5B"/>
    <w:rsid w:val="00012DF1"/>
    <w:rsid w:val="0014315B"/>
    <w:rsid w:val="001621B4"/>
    <w:rsid w:val="00266151"/>
    <w:rsid w:val="00291266"/>
    <w:rsid w:val="00324975"/>
    <w:rsid w:val="004B18F8"/>
    <w:rsid w:val="0051239D"/>
    <w:rsid w:val="00613430"/>
    <w:rsid w:val="006C7726"/>
    <w:rsid w:val="00731C82"/>
    <w:rsid w:val="0082767D"/>
    <w:rsid w:val="00846339"/>
    <w:rsid w:val="008F7802"/>
    <w:rsid w:val="009D0316"/>
    <w:rsid w:val="009F08CE"/>
    <w:rsid w:val="00A510E2"/>
    <w:rsid w:val="00B34240"/>
    <w:rsid w:val="00B70F92"/>
    <w:rsid w:val="00D625E3"/>
    <w:rsid w:val="00EE3FE0"/>
    <w:rsid w:val="00F206E4"/>
    <w:rsid w:val="00F26954"/>
    <w:rsid w:val="00F7483C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F520"/>
  <w15:docId w15:val="{41736DA2-BC59-41C9-A725-2AA930AC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FNEditableArea">
    <w:name w:val="CFNEditableArea"/>
    <w:basedOn w:val="DefaultParagraphFont"/>
    <w:rsid w:val="0014315B"/>
    <w:rPr>
      <w:color w:val="000080"/>
    </w:rPr>
  </w:style>
  <w:style w:type="paragraph" w:customStyle="1" w:styleId="summary">
    <w:name w:val="summary"/>
    <w:basedOn w:val="Normal"/>
    <w:rsid w:val="0014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">
    <w:name w:val="body"/>
    <w:basedOn w:val="DefaultParagraphFont"/>
    <w:rsid w:val="0014315B"/>
  </w:style>
  <w:style w:type="character" w:styleId="Hyperlink">
    <w:name w:val="Hyperlink"/>
    <w:basedOn w:val="DefaultParagraphFont"/>
    <w:rsid w:val="0014315B"/>
    <w:rPr>
      <w:color w:val="0000FF"/>
      <w:u w:val="single"/>
    </w:rPr>
  </w:style>
  <w:style w:type="paragraph" w:styleId="NoSpacing">
    <w:name w:val="No Spacing"/>
    <w:uiPriority w:val="1"/>
    <w:qFormat/>
    <w:rsid w:val="0014315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B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FE0"/>
  </w:style>
  <w:style w:type="paragraph" w:styleId="Footer">
    <w:name w:val="footer"/>
    <w:basedOn w:val="Normal"/>
    <w:link w:val="FooterChar"/>
    <w:uiPriority w:val="99"/>
    <w:unhideWhenUsed/>
    <w:rsid w:val="00EE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25053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enetests.org/servlet/access?qry=139&amp;db=genestar&amp;fcn=term&amp;gtreport2=true&amp;id=8888891&amp;key=Qp3x-bqnQyibN&amp;format=frame" TargetMode="External"/><Relationship Id="rId20" Type="http://schemas.openxmlformats.org/officeDocument/2006/relationships/hyperlink" Target="http://www.genetests.org/servlet/access?qry=66&amp;db=genestar&amp;fcn=term&amp;gtreport2=true&amp;id=8888891&amp;key=Qp3x-bqnQyibN&amp;format=frame" TargetMode="External"/><Relationship Id="rId21" Type="http://schemas.openxmlformats.org/officeDocument/2006/relationships/hyperlink" Target="http://www.genetests.org/servlet/access?qry=38&amp;db=genestar&amp;fcn=term&amp;gtreport2=true&amp;id=8888891&amp;key=Qp3x-bqnQyibN&amp;format=frame" TargetMode="External"/><Relationship Id="rId22" Type="http://schemas.openxmlformats.org/officeDocument/2006/relationships/hyperlink" Target="http://www.genetests.org/servlet/access?qry=234&amp;db=genestar&amp;fcn=term&amp;gtreport2=true&amp;id=8888891&amp;key=Qp3x-bqnQyibN&amp;format=frame" TargetMode="External"/><Relationship Id="rId23" Type="http://schemas.openxmlformats.org/officeDocument/2006/relationships/hyperlink" Target="http://www.genetests.org/servlet/access?qry=66&amp;db=genestar&amp;fcn=term&amp;gtreport2=true&amp;id=8888891&amp;key=Qp3x-bqnQyibN&amp;format=frame" TargetMode="External"/><Relationship Id="rId24" Type="http://schemas.openxmlformats.org/officeDocument/2006/relationships/hyperlink" Target="http://www.genetests.org/servlet/access?qry=66&amp;db=genestar&amp;fcn=term&amp;gtreport2=true&amp;id=8888891&amp;key=Qp3x-bqnQyibN&amp;format=frame" TargetMode="External"/><Relationship Id="rId25" Type="http://schemas.openxmlformats.org/officeDocument/2006/relationships/hyperlink" Target="http://www.genetests.org/servlet/access?qry=23&amp;db=genestar&amp;fcn=term&amp;gtreport2=true&amp;id=8888891&amp;key=Qp3x-bqnQyibN&amp;format=frame" TargetMode="Externa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genetests.org/servlet/access?qry=139&amp;db=genestar&amp;fcn=term&amp;gtreport2=true&amp;id=8888891&amp;key=Qp3x-bqnQyibN&amp;format=frame" TargetMode="External"/><Relationship Id="rId11" Type="http://schemas.openxmlformats.org/officeDocument/2006/relationships/hyperlink" Target="http://www.genetests.org/servlet/access?qry=156&amp;db=genestar&amp;fcn=term&amp;gtreport2=true&amp;id=8888891&amp;key=Qp3x-bqnQyibN&amp;format=frame" TargetMode="External"/><Relationship Id="rId12" Type="http://schemas.openxmlformats.org/officeDocument/2006/relationships/hyperlink" Target="http://www.genetests.org/servlet/access?qry=139&amp;db=genestar&amp;fcn=term&amp;gtreport2=true&amp;id=8888891&amp;key=Qp3x-bqnQyibN&amp;format=frame" TargetMode="External"/><Relationship Id="rId13" Type="http://schemas.openxmlformats.org/officeDocument/2006/relationships/hyperlink" Target="http://www.genetests.org/servlet/access?qry=139&amp;db=genestar&amp;fcn=term&amp;gtreport2=true&amp;id=8888891&amp;key=Qp3x-bqnQyibN&amp;format=frame" TargetMode="External"/><Relationship Id="rId14" Type="http://schemas.openxmlformats.org/officeDocument/2006/relationships/hyperlink" Target="http://www.genetests.org/servlet/access?qry=139&amp;db=genestar&amp;fcn=term&amp;gtreport2=true&amp;id=8888891&amp;key=Qp3x-bqnQyibN&amp;format=frame" TargetMode="External"/><Relationship Id="rId15" Type="http://schemas.openxmlformats.org/officeDocument/2006/relationships/hyperlink" Target="http://www.genetests.org/servlet/access?qry=139&amp;db=genestar&amp;fcn=term&amp;gtreport2=true&amp;id=8888891&amp;key=Qp3x-bqnQyibN&amp;format=frame" TargetMode="External"/><Relationship Id="rId16" Type="http://schemas.openxmlformats.org/officeDocument/2006/relationships/hyperlink" Target="http://www.genetests.org/servlet/access?qry=17&amp;db=genestar&amp;fcn=term&amp;gtreport2=true&amp;id=8888891&amp;key=Qp3x-bqnQyibN&amp;format=frame" TargetMode="External"/><Relationship Id="rId17" Type="http://schemas.openxmlformats.org/officeDocument/2006/relationships/hyperlink" Target="http://www.genetests.org/servlet/access?qry=99&amp;db=genestar&amp;fcn=term&amp;gtreport2=true&amp;id=8888891&amp;key=Qp3x-bqnQyibN&amp;format=frame" TargetMode="External"/><Relationship Id="rId18" Type="http://schemas.openxmlformats.org/officeDocument/2006/relationships/hyperlink" Target="http://www.genetests.org/servlet/access?qry=38&amp;db=genestar&amp;fcn=term&amp;gtreport2=true&amp;id=8888891&amp;key=Qp3x-bqnQyibN&amp;format=frame" TargetMode="External"/><Relationship Id="rId19" Type="http://schemas.openxmlformats.org/officeDocument/2006/relationships/hyperlink" Target="http://www.genetests.org/servlet/access?qry=32&amp;db=genestar&amp;fcn=term&amp;gtreport2=true&amp;id=8888891&amp;key=Qp3x-bqnQyibN&amp;format=frame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genetests.org/servlet/access?qry=66&amp;db=genestar&amp;fcn=term&amp;gtreport2=true&amp;id=8888891&amp;key=Qp3x-bqnQyibN&amp;format=frame" TargetMode="External"/><Relationship Id="rId7" Type="http://schemas.openxmlformats.org/officeDocument/2006/relationships/hyperlink" Target="http://www.genetests.org/servlet/access?qry=139&amp;db=genestar&amp;fcn=term&amp;gtreport2=true&amp;id=8888891&amp;key=Qp3x-bqnQyibN&amp;format=frame" TargetMode="External"/><Relationship Id="rId8" Type="http://schemas.openxmlformats.org/officeDocument/2006/relationships/hyperlink" Target="http://www.genetests.org/servlet/access?qry=156&amp;db=genestar&amp;fcn=term&amp;gtreport2=true&amp;id=8888891&amp;key=Qp3x-bqnQyibN&amp;format=fr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948</Words>
  <Characters>5405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Palumbos</dc:creator>
  <cp:lastModifiedBy>Microsoft Office User</cp:lastModifiedBy>
  <cp:revision>2</cp:revision>
  <dcterms:created xsi:type="dcterms:W3CDTF">2016-08-05T23:32:00Z</dcterms:created>
  <dcterms:modified xsi:type="dcterms:W3CDTF">2016-08-05T23:32:00Z</dcterms:modified>
</cp:coreProperties>
</file>